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AC46" w14:textId="6D3D03F0" w:rsidR="0082221E" w:rsidRPr="002C0B38" w:rsidRDefault="0082221E" w:rsidP="0082221E">
      <w:pPr>
        <w:rPr>
          <w:rFonts w:cstheme="minorHAnsi"/>
          <w:b/>
          <w:sz w:val="22"/>
          <w:szCs w:val="22"/>
          <w:lang w:val="nl-NL"/>
        </w:rPr>
      </w:pPr>
      <w:r w:rsidRPr="0074245D">
        <w:rPr>
          <w:rFonts w:ascii="Impact" w:eastAsia="HGSSoeiKakugothicUB" w:hAnsi="Impact" w:cstheme="minorHAnsi"/>
          <w:sz w:val="22"/>
          <w:szCs w:val="22"/>
          <w:lang w:val="nl-NL"/>
        </w:rPr>
        <w:t xml:space="preserve">Motie SP: </w:t>
      </w:r>
      <w:bookmarkStart w:id="0" w:name="_Hlk195649137"/>
      <w:r w:rsidR="00683F52">
        <w:rPr>
          <w:rFonts w:ascii="Impact" w:eastAsia="HGSSoeiKakugothicUB" w:hAnsi="Impact" w:cstheme="minorHAnsi"/>
          <w:sz w:val="22"/>
          <w:szCs w:val="22"/>
          <w:lang w:val="nl-NL"/>
        </w:rPr>
        <w:t>Een advies is vooraf, niet achteraf</w:t>
      </w:r>
    </w:p>
    <w:bookmarkEnd w:id="0"/>
    <w:p w14:paraId="45ADB286" w14:textId="77777777" w:rsidR="0082221E" w:rsidRDefault="0082221E" w:rsidP="0082221E">
      <w:pPr>
        <w:rPr>
          <w:rFonts w:cstheme="minorHAnsi"/>
          <w:b/>
          <w:bCs/>
          <w:sz w:val="22"/>
          <w:szCs w:val="22"/>
          <w:lang w:val="nl-NL"/>
        </w:rPr>
      </w:pPr>
    </w:p>
    <w:p w14:paraId="33A6A841" w14:textId="7ABBC4C8" w:rsidR="0082221E" w:rsidRPr="002C0B38" w:rsidRDefault="0082221E" w:rsidP="0082221E">
      <w:pPr>
        <w:rPr>
          <w:rFonts w:cstheme="minorHAnsi"/>
          <w:sz w:val="22"/>
          <w:szCs w:val="22"/>
          <w:lang w:val="nl-NL"/>
        </w:rPr>
      </w:pPr>
      <w:r w:rsidRPr="002C0B38">
        <w:rPr>
          <w:rFonts w:cstheme="minorHAnsi"/>
          <w:b/>
          <w:bCs/>
          <w:sz w:val="22"/>
          <w:szCs w:val="22"/>
          <w:lang w:val="nl-NL"/>
        </w:rPr>
        <w:t>Raadsvergadering</w:t>
      </w:r>
      <w:r w:rsidRPr="002C0B38">
        <w:rPr>
          <w:rFonts w:cstheme="minorHAnsi"/>
          <w:sz w:val="22"/>
          <w:szCs w:val="22"/>
          <w:lang w:val="nl-NL"/>
        </w:rPr>
        <w:t xml:space="preserve">: </w:t>
      </w:r>
      <w:r w:rsidR="00B21326">
        <w:rPr>
          <w:rFonts w:cstheme="minorHAnsi"/>
          <w:sz w:val="22"/>
          <w:szCs w:val="22"/>
          <w:lang w:val="nl-NL"/>
        </w:rPr>
        <w:t>16</w:t>
      </w:r>
      <w:r>
        <w:rPr>
          <w:rFonts w:cstheme="minorHAnsi"/>
          <w:sz w:val="22"/>
          <w:szCs w:val="22"/>
          <w:lang w:val="nl-NL"/>
        </w:rPr>
        <w:t xml:space="preserve"> </w:t>
      </w:r>
      <w:r w:rsidR="00610EBF">
        <w:rPr>
          <w:rFonts w:cstheme="minorHAnsi"/>
          <w:sz w:val="22"/>
          <w:szCs w:val="22"/>
          <w:lang w:val="nl-NL"/>
        </w:rPr>
        <w:t>april</w:t>
      </w:r>
      <w:r>
        <w:rPr>
          <w:rFonts w:cstheme="minorHAnsi"/>
          <w:sz w:val="22"/>
          <w:szCs w:val="22"/>
          <w:lang w:val="nl-NL"/>
        </w:rPr>
        <w:t xml:space="preserve"> 2025</w:t>
      </w:r>
    </w:p>
    <w:p w14:paraId="26BB9455" w14:textId="77777777" w:rsidR="00683F52" w:rsidRPr="004C605E" w:rsidRDefault="00683F52" w:rsidP="00683F52">
      <w:pPr>
        <w:rPr>
          <w:rStyle w:val="itemtitle"/>
          <w:rFonts w:cstheme="minorHAnsi"/>
          <w:sz w:val="22"/>
          <w:szCs w:val="22"/>
          <w:lang w:val="nl-NL"/>
        </w:rPr>
      </w:pPr>
      <w:r w:rsidRPr="002C0B38">
        <w:rPr>
          <w:rStyle w:val="itemtitle"/>
          <w:rFonts w:cstheme="minorHAnsi"/>
          <w:b/>
          <w:bCs/>
          <w:sz w:val="22"/>
          <w:szCs w:val="22"/>
          <w:lang w:val="nl-NL"/>
        </w:rPr>
        <w:t>Agendapun</w:t>
      </w:r>
      <w:r>
        <w:rPr>
          <w:rStyle w:val="itemtitle"/>
          <w:rFonts w:cstheme="minorHAnsi"/>
          <w:b/>
          <w:bCs/>
          <w:sz w:val="22"/>
          <w:szCs w:val="22"/>
          <w:lang w:val="nl-NL"/>
        </w:rPr>
        <w:t xml:space="preserve">t 7.6: </w:t>
      </w:r>
      <w:r>
        <w:rPr>
          <w:rStyle w:val="itemtitle"/>
          <w:rFonts w:cstheme="minorHAnsi"/>
          <w:sz w:val="22"/>
          <w:szCs w:val="22"/>
          <w:lang w:val="nl-NL"/>
        </w:rPr>
        <w:t>Aanpassen referendumverordening</w:t>
      </w:r>
    </w:p>
    <w:p w14:paraId="3C3A5B57" w14:textId="77777777" w:rsidR="0082221E" w:rsidRPr="002C0B38" w:rsidRDefault="0082221E" w:rsidP="0082221E">
      <w:pPr>
        <w:rPr>
          <w:rFonts w:cstheme="minorHAnsi"/>
          <w:sz w:val="22"/>
          <w:szCs w:val="22"/>
          <w:lang w:val="nl-NL"/>
        </w:rPr>
      </w:pPr>
      <w:r w:rsidRPr="002C0B38">
        <w:rPr>
          <w:rFonts w:cstheme="minorHAnsi"/>
          <w:b/>
          <w:bCs/>
          <w:sz w:val="22"/>
          <w:szCs w:val="22"/>
          <w:lang w:val="nl-NL"/>
        </w:rPr>
        <w:t>Indiener</w:t>
      </w:r>
      <w:r w:rsidRPr="002C0B38">
        <w:rPr>
          <w:rFonts w:cstheme="minorHAnsi"/>
          <w:sz w:val="22"/>
          <w:szCs w:val="22"/>
          <w:lang w:val="nl-NL"/>
        </w:rPr>
        <w:t>: Y. Wieken (SP)</w:t>
      </w:r>
    </w:p>
    <w:p w14:paraId="25CEE8C8" w14:textId="77777777" w:rsidR="0082221E" w:rsidRPr="002C0B38" w:rsidRDefault="0082221E" w:rsidP="0082221E">
      <w:pPr>
        <w:rPr>
          <w:rFonts w:cstheme="minorHAnsi"/>
          <w:b/>
          <w:sz w:val="22"/>
          <w:szCs w:val="22"/>
          <w:lang w:val="nl-NL"/>
        </w:rPr>
      </w:pPr>
    </w:p>
    <w:p w14:paraId="0DC501C6" w14:textId="75BB9D28" w:rsidR="0082221E" w:rsidRPr="002C0B38" w:rsidRDefault="0082221E" w:rsidP="0082221E">
      <w:pPr>
        <w:rPr>
          <w:rFonts w:cstheme="minorHAnsi"/>
          <w:sz w:val="22"/>
          <w:szCs w:val="22"/>
          <w:lang w:val="nl-NL"/>
        </w:rPr>
      </w:pPr>
      <w:r w:rsidRPr="002C0B38">
        <w:rPr>
          <w:rFonts w:cstheme="minorHAnsi"/>
          <w:sz w:val="22"/>
          <w:szCs w:val="22"/>
          <w:lang w:val="nl-NL"/>
        </w:rPr>
        <w:t xml:space="preserve">De gemeenteraad van Nijmegen, in vergadering bijeen op </w:t>
      </w:r>
      <w:r w:rsidR="00B21326">
        <w:rPr>
          <w:rFonts w:cstheme="minorHAnsi"/>
          <w:sz w:val="22"/>
          <w:szCs w:val="22"/>
          <w:lang w:val="nl-NL"/>
        </w:rPr>
        <w:t>16</w:t>
      </w:r>
      <w:r>
        <w:rPr>
          <w:rFonts w:cstheme="minorHAnsi"/>
          <w:sz w:val="22"/>
          <w:szCs w:val="22"/>
          <w:lang w:val="nl-NL"/>
        </w:rPr>
        <w:t xml:space="preserve"> </w:t>
      </w:r>
      <w:r w:rsidR="00610EBF">
        <w:rPr>
          <w:rFonts w:cstheme="minorHAnsi"/>
          <w:sz w:val="22"/>
          <w:szCs w:val="22"/>
          <w:lang w:val="nl-NL"/>
        </w:rPr>
        <w:t>april</w:t>
      </w:r>
      <w:r>
        <w:rPr>
          <w:rFonts w:cstheme="minorHAnsi"/>
          <w:sz w:val="22"/>
          <w:szCs w:val="22"/>
          <w:lang w:val="nl-NL"/>
        </w:rPr>
        <w:t xml:space="preserve"> 2025</w:t>
      </w:r>
      <w:r w:rsidR="00187D58">
        <w:rPr>
          <w:rFonts w:cstheme="minorHAnsi"/>
          <w:sz w:val="22"/>
          <w:szCs w:val="22"/>
          <w:lang w:val="nl-NL"/>
        </w:rPr>
        <w:t>;</w:t>
      </w:r>
    </w:p>
    <w:p w14:paraId="59E1B67C" w14:textId="77777777" w:rsidR="0082221E" w:rsidRPr="002C0B38" w:rsidRDefault="0082221E" w:rsidP="0082221E">
      <w:pPr>
        <w:rPr>
          <w:rFonts w:cstheme="minorHAnsi"/>
          <w:sz w:val="22"/>
          <w:szCs w:val="22"/>
          <w:lang w:val="nl-NL"/>
        </w:rPr>
      </w:pPr>
    </w:p>
    <w:p w14:paraId="43229DAC" w14:textId="77777777" w:rsidR="0082221E" w:rsidRPr="002C0B38" w:rsidRDefault="0082221E" w:rsidP="0082221E">
      <w:pPr>
        <w:rPr>
          <w:rFonts w:cstheme="minorHAnsi"/>
          <w:sz w:val="22"/>
          <w:szCs w:val="22"/>
          <w:lang w:val="nl-NL"/>
        </w:rPr>
      </w:pPr>
      <w:r w:rsidRPr="002C0B38">
        <w:rPr>
          <w:rFonts w:cstheme="minorHAnsi"/>
          <w:sz w:val="22"/>
          <w:szCs w:val="22"/>
          <w:lang w:val="nl-NL"/>
        </w:rPr>
        <w:t>Constaterende, dat:</w:t>
      </w:r>
    </w:p>
    <w:p w14:paraId="2207952B" w14:textId="77777777" w:rsidR="0082221E" w:rsidRPr="002C0B38" w:rsidRDefault="0082221E" w:rsidP="0082221E">
      <w:pPr>
        <w:rPr>
          <w:rFonts w:cstheme="minorHAnsi"/>
          <w:sz w:val="22"/>
          <w:szCs w:val="22"/>
          <w:lang w:val="nl-NL"/>
        </w:rPr>
      </w:pPr>
    </w:p>
    <w:p w14:paraId="17F2699E" w14:textId="77777777" w:rsidR="0082221E" w:rsidRDefault="0082221E" w:rsidP="0082221E">
      <w:pPr>
        <w:pStyle w:val="Lijstalinea"/>
        <w:numPr>
          <w:ilvl w:val="0"/>
          <w:numId w:val="2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 xml:space="preserve">Er op </w:t>
      </w:r>
      <w:r w:rsidR="00700532">
        <w:rPr>
          <w:rFonts w:cstheme="minorHAnsi"/>
          <w:sz w:val="22"/>
          <w:szCs w:val="22"/>
          <w:lang w:val="nl-NL"/>
        </w:rPr>
        <w:t>31 januari 2024</w:t>
      </w:r>
      <w:r>
        <w:rPr>
          <w:rFonts w:cstheme="minorHAnsi"/>
          <w:sz w:val="22"/>
          <w:szCs w:val="22"/>
          <w:lang w:val="nl-NL"/>
        </w:rPr>
        <w:t xml:space="preserve"> een referendumverzoek</w:t>
      </w:r>
      <w:r w:rsidR="002A79A1">
        <w:rPr>
          <w:rFonts w:cstheme="minorHAnsi"/>
          <w:sz w:val="22"/>
          <w:szCs w:val="22"/>
          <w:lang w:val="nl-NL"/>
        </w:rPr>
        <w:t xml:space="preserve"> van het collectief Tegengas</w:t>
      </w:r>
      <w:r>
        <w:rPr>
          <w:rFonts w:cstheme="minorHAnsi"/>
          <w:sz w:val="22"/>
          <w:szCs w:val="22"/>
          <w:lang w:val="nl-NL"/>
        </w:rPr>
        <w:t xml:space="preserve"> voorlag in de </w:t>
      </w:r>
      <w:r w:rsidR="00637522">
        <w:rPr>
          <w:rFonts w:cstheme="minorHAnsi"/>
          <w:sz w:val="22"/>
          <w:szCs w:val="22"/>
          <w:lang w:val="nl-NL"/>
        </w:rPr>
        <w:t>raad</w:t>
      </w:r>
      <w:r>
        <w:rPr>
          <w:rFonts w:cstheme="minorHAnsi"/>
          <w:sz w:val="22"/>
          <w:szCs w:val="22"/>
          <w:lang w:val="nl-NL"/>
        </w:rPr>
        <w:t xml:space="preserve"> over het bestemmingsplan Waal Energie;</w:t>
      </w:r>
    </w:p>
    <w:p w14:paraId="49CA8174" w14:textId="77777777" w:rsidR="00637522" w:rsidRDefault="0082221E" w:rsidP="00637522">
      <w:pPr>
        <w:pStyle w:val="Lijstalinea"/>
        <w:numPr>
          <w:ilvl w:val="0"/>
          <w:numId w:val="2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 xml:space="preserve">De </w:t>
      </w:r>
      <w:r w:rsidR="00637522">
        <w:rPr>
          <w:rFonts w:cstheme="minorHAnsi"/>
          <w:sz w:val="22"/>
          <w:szCs w:val="22"/>
          <w:lang w:val="nl-NL"/>
        </w:rPr>
        <w:t>raad</w:t>
      </w:r>
      <w:r>
        <w:rPr>
          <w:rFonts w:cstheme="minorHAnsi"/>
          <w:sz w:val="22"/>
          <w:szCs w:val="22"/>
          <w:lang w:val="nl-NL"/>
        </w:rPr>
        <w:t xml:space="preserve"> heeft besloten het referendumverzoek af te wijzen;</w:t>
      </w:r>
    </w:p>
    <w:p w14:paraId="78D51BAD" w14:textId="4A41FE25" w:rsidR="00637522" w:rsidRPr="00637522" w:rsidRDefault="00637522" w:rsidP="00637522">
      <w:pPr>
        <w:pStyle w:val="Lijstalinea"/>
        <w:numPr>
          <w:ilvl w:val="0"/>
          <w:numId w:val="2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>De raad in dezelfde vergadering, na afwijzing van het referendumverzoek, het bestemmingsplan heeft vastgesteld;</w:t>
      </w:r>
    </w:p>
    <w:p w14:paraId="2293A234" w14:textId="77777777" w:rsidR="0082221E" w:rsidRDefault="0082221E" w:rsidP="0082221E">
      <w:pPr>
        <w:pStyle w:val="Lijstalinea"/>
        <w:numPr>
          <w:ilvl w:val="0"/>
          <w:numId w:val="2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>De indieners beroep hebben aangetekend</w:t>
      </w:r>
      <w:r w:rsidR="00637522">
        <w:rPr>
          <w:rFonts w:cstheme="minorHAnsi"/>
          <w:sz w:val="22"/>
          <w:szCs w:val="22"/>
          <w:lang w:val="nl-NL"/>
        </w:rPr>
        <w:t xml:space="preserve"> tegen het afgewezen referendumverzoek</w:t>
      </w:r>
      <w:r>
        <w:rPr>
          <w:rFonts w:cstheme="minorHAnsi"/>
          <w:sz w:val="22"/>
          <w:szCs w:val="22"/>
          <w:lang w:val="nl-NL"/>
        </w:rPr>
        <w:t>;</w:t>
      </w:r>
    </w:p>
    <w:p w14:paraId="14C25D04" w14:textId="77777777" w:rsidR="0082221E" w:rsidRDefault="0082221E" w:rsidP="0082221E">
      <w:pPr>
        <w:pStyle w:val="Lijstalinea"/>
        <w:numPr>
          <w:ilvl w:val="0"/>
          <w:numId w:val="2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>Dit beroep</w:t>
      </w:r>
      <w:r w:rsidR="00700532">
        <w:rPr>
          <w:rFonts w:cstheme="minorHAnsi"/>
          <w:sz w:val="22"/>
          <w:szCs w:val="22"/>
          <w:lang w:val="nl-NL"/>
        </w:rPr>
        <w:t xml:space="preserve"> niet-ontvankelijk is verklaard door de commissie voor de bezwaarschriften, hetgeen</w:t>
      </w:r>
      <w:r>
        <w:rPr>
          <w:rFonts w:cstheme="minorHAnsi"/>
          <w:sz w:val="22"/>
          <w:szCs w:val="22"/>
          <w:lang w:val="nl-NL"/>
        </w:rPr>
        <w:t xml:space="preserve"> op </w:t>
      </w:r>
      <w:r w:rsidR="00700532">
        <w:rPr>
          <w:rFonts w:cstheme="minorHAnsi"/>
          <w:sz w:val="22"/>
          <w:szCs w:val="22"/>
          <w:lang w:val="nl-NL"/>
        </w:rPr>
        <w:t>3</w:t>
      </w:r>
      <w:r>
        <w:rPr>
          <w:rFonts w:cstheme="minorHAnsi"/>
          <w:sz w:val="22"/>
          <w:szCs w:val="22"/>
          <w:lang w:val="nl-NL"/>
        </w:rPr>
        <w:t xml:space="preserve"> juli 2024 is </w:t>
      </w:r>
      <w:r w:rsidR="00700532">
        <w:rPr>
          <w:rFonts w:cstheme="minorHAnsi"/>
          <w:sz w:val="22"/>
          <w:szCs w:val="22"/>
          <w:lang w:val="nl-NL"/>
        </w:rPr>
        <w:t>bekrachtigd</w:t>
      </w:r>
      <w:r>
        <w:rPr>
          <w:rFonts w:cstheme="minorHAnsi"/>
          <w:sz w:val="22"/>
          <w:szCs w:val="22"/>
          <w:lang w:val="nl-NL"/>
        </w:rPr>
        <w:t xml:space="preserve"> door de gemeenteraad;</w:t>
      </w:r>
    </w:p>
    <w:p w14:paraId="38079BCD" w14:textId="77777777" w:rsidR="002A29A5" w:rsidRPr="002A29A5" w:rsidRDefault="002A29A5" w:rsidP="002A29A5">
      <w:pPr>
        <w:pStyle w:val="Lijstalinea"/>
        <w:rPr>
          <w:rFonts w:cstheme="minorHAnsi"/>
          <w:sz w:val="22"/>
          <w:szCs w:val="22"/>
          <w:lang w:val="nl-NL"/>
        </w:rPr>
      </w:pPr>
    </w:p>
    <w:p w14:paraId="6A434E30" w14:textId="77777777" w:rsidR="0082221E" w:rsidRPr="002C0B38" w:rsidRDefault="0082221E" w:rsidP="0082221E">
      <w:pPr>
        <w:rPr>
          <w:rFonts w:cstheme="minorHAnsi"/>
          <w:sz w:val="22"/>
          <w:szCs w:val="22"/>
          <w:lang w:val="nl-NL"/>
        </w:rPr>
      </w:pPr>
      <w:r w:rsidRPr="002C0B38">
        <w:rPr>
          <w:rFonts w:cstheme="minorHAnsi"/>
          <w:sz w:val="22"/>
          <w:szCs w:val="22"/>
          <w:lang w:val="nl-NL"/>
        </w:rPr>
        <w:t>Overwegende, dat:</w:t>
      </w:r>
    </w:p>
    <w:p w14:paraId="331B6A1F" w14:textId="77777777" w:rsidR="0082221E" w:rsidRPr="002C0B38" w:rsidRDefault="0082221E" w:rsidP="0082221E">
      <w:pPr>
        <w:rPr>
          <w:rFonts w:cstheme="minorHAnsi"/>
          <w:sz w:val="22"/>
          <w:szCs w:val="22"/>
          <w:lang w:val="nl-NL"/>
        </w:rPr>
      </w:pPr>
    </w:p>
    <w:p w14:paraId="39E1540D" w14:textId="1A66B0C3" w:rsidR="00CB0E7B" w:rsidRDefault="00CB0E7B" w:rsidP="0082221E">
      <w:pPr>
        <w:pStyle w:val="Lijstalinea"/>
        <w:numPr>
          <w:ilvl w:val="0"/>
          <w:numId w:val="3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 xml:space="preserve">Uit jurisprudentie blijkt dat in beroep gaan over een afgewezen referendumverzoek ná vaststelling van het betreffende ontwerp-raadsbesluit </w:t>
      </w:r>
      <w:r w:rsidR="007D5922">
        <w:rPr>
          <w:rFonts w:cstheme="minorHAnsi"/>
          <w:sz w:val="22"/>
          <w:szCs w:val="22"/>
          <w:lang w:val="nl-NL"/>
        </w:rPr>
        <w:t xml:space="preserve">in principe </w:t>
      </w:r>
      <w:r>
        <w:rPr>
          <w:rFonts w:cstheme="minorHAnsi"/>
          <w:sz w:val="22"/>
          <w:szCs w:val="22"/>
          <w:lang w:val="nl-NL"/>
        </w:rPr>
        <w:t>mogelijk is (anders dan geconcludeerd is door de commissie voor de bezwaarschriften);</w:t>
      </w:r>
    </w:p>
    <w:p w14:paraId="2C85FF67" w14:textId="734261FE" w:rsidR="00CB0E7B" w:rsidRDefault="00CB0E7B" w:rsidP="0082221E">
      <w:pPr>
        <w:pStyle w:val="Lijstalinea"/>
        <w:numPr>
          <w:ilvl w:val="0"/>
          <w:numId w:val="3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 xml:space="preserve">Een geslaagd beroep echter tot de situatie </w:t>
      </w:r>
      <w:r w:rsidR="00610EBF">
        <w:rPr>
          <w:rFonts w:cstheme="minorHAnsi"/>
          <w:sz w:val="22"/>
          <w:szCs w:val="22"/>
          <w:lang w:val="nl-NL"/>
        </w:rPr>
        <w:t>kan leiden</w:t>
      </w:r>
      <w:r>
        <w:rPr>
          <w:rFonts w:cstheme="minorHAnsi"/>
          <w:sz w:val="22"/>
          <w:szCs w:val="22"/>
          <w:lang w:val="nl-NL"/>
        </w:rPr>
        <w:t xml:space="preserve"> </w:t>
      </w:r>
      <w:r w:rsidR="002B574E">
        <w:rPr>
          <w:rFonts w:cstheme="minorHAnsi"/>
          <w:sz w:val="22"/>
          <w:szCs w:val="22"/>
          <w:lang w:val="nl-NL"/>
        </w:rPr>
        <w:t>dat</w:t>
      </w:r>
      <w:r>
        <w:rPr>
          <w:rFonts w:cstheme="minorHAnsi"/>
          <w:sz w:val="22"/>
          <w:szCs w:val="22"/>
          <w:lang w:val="nl-NL"/>
        </w:rPr>
        <w:t xml:space="preserve"> er</w:t>
      </w:r>
      <w:r w:rsidR="00610EBF">
        <w:rPr>
          <w:rFonts w:cstheme="minorHAnsi"/>
          <w:sz w:val="22"/>
          <w:szCs w:val="22"/>
          <w:lang w:val="nl-NL"/>
        </w:rPr>
        <w:t xml:space="preserve"> </w:t>
      </w:r>
      <w:r w:rsidR="008F12B7">
        <w:rPr>
          <w:rFonts w:cstheme="minorHAnsi"/>
          <w:sz w:val="22"/>
          <w:szCs w:val="22"/>
          <w:lang w:val="nl-NL"/>
        </w:rPr>
        <w:t xml:space="preserve">een </w:t>
      </w:r>
      <w:r w:rsidR="002B574E">
        <w:rPr>
          <w:rFonts w:cstheme="minorHAnsi"/>
          <w:sz w:val="22"/>
          <w:szCs w:val="22"/>
          <w:lang w:val="nl-NL"/>
        </w:rPr>
        <w:t xml:space="preserve">raadgevend </w:t>
      </w:r>
      <w:r w:rsidR="008F12B7">
        <w:rPr>
          <w:rFonts w:cstheme="minorHAnsi"/>
          <w:sz w:val="22"/>
          <w:szCs w:val="22"/>
          <w:lang w:val="nl-NL"/>
        </w:rPr>
        <w:t>referendum plaatsvindt over een besluit dat de raad al genomen heeft;</w:t>
      </w:r>
      <w:r>
        <w:rPr>
          <w:rFonts w:cstheme="minorHAnsi"/>
          <w:sz w:val="22"/>
          <w:szCs w:val="22"/>
          <w:lang w:val="nl-NL"/>
        </w:rPr>
        <w:t xml:space="preserve"> </w:t>
      </w:r>
    </w:p>
    <w:p w14:paraId="1533A12E" w14:textId="23C43BCD" w:rsidR="008F12B7" w:rsidRDefault="008F12B7" w:rsidP="0082221E">
      <w:pPr>
        <w:pStyle w:val="Lijstalinea"/>
        <w:numPr>
          <w:ilvl w:val="0"/>
          <w:numId w:val="3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 xml:space="preserve">Een raadgevend referendum een </w:t>
      </w:r>
      <w:r w:rsidR="00DD084D">
        <w:rPr>
          <w:rFonts w:cstheme="minorHAnsi"/>
          <w:sz w:val="22"/>
          <w:szCs w:val="22"/>
          <w:lang w:val="nl-NL"/>
        </w:rPr>
        <w:t>advies is aan de raad;</w:t>
      </w:r>
    </w:p>
    <w:p w14:paraId="6AE10FBE" w14:textId="3C08999B" w:rsidR="00DD084D" w:rsidRDefault="004E030B" w:rsidP="0082221E">
      <w:pPr>
        <w:pStyle w:val="Lijstalinea"/>
        <w:numPr>
          <w:ilvl w:val="0"/>
          <w:numId w:val="3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>De raad dit advies voorafgaand aan de besluitvorming moet hebben en niet achteraf;</w:t>
      </w:r>
    </w:p>
    <w:p w14:paraId="6E3B238C" w14:textId="78F75EC5" w:rsidR="00631130" w:rsidRPr="00631130" w:rsidRDefault="00631130" w:rsidP="00631130">
      <w:pPr>
        <w:pStyle w:val="Lijstalinea"/>
        <w:numPr>
          <w:ilvl w:val="0"/>
          <w:numId w:val="3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>Beroep niet alleen formeel mogelijk, maar ook materieel zinvol moet zijn;</w:t>
      </w:r>
    </w:p>
    <w:p w14:paraId="60559034" w14:textId="4ADE0A0D" w:rsidR="00700532" w:rsidRDefault="00700532" w:rsidP="00700532">
      <w:pPr>
        <w:pStyle w:val="Lijstalinea"/>
        <w:numPr>
          <w:ilvl w:val="0"/>
          <w:numId w:val="3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>Behandeling van een ontwerp-</w:t>
      </w:r>
      <w:r w:rsidR="00D537BC">
        <w:rPr>
          <w:rFonts w:cstheme="minorHAnsi"/>
          <w:sz w:val="22"/>
          <w:szCs w:val="22"/>
          <w:lang w:val="nl-NL"/>
        </w:rPr>
        <w:t>raadsbesluit</w:t>
      </w:r>
      <w:r>
        <w:rPr>
          <w:rFonts w:cstheme="minorHAnsi"/>
          <w:sz w:val="22"/>
          <w:szCs w:val="22"/>
          <w:lang w:val="nl-NL"/>
        </w:rPr>
        <w:t xml:space="preserve"> dus niet moet plaatsvinden in dezelfde raadsvergadering als </w:t>
      </w:r>
      <w:r w:rsidR="00D537BC">
        <w:rPr>
          <w:rFonts w:cstheme="minorHAnsi"/>
          <w:sz w:val="22"/>
          <w:szCs w:val="22"/>
          <w:lang w:val="nl-NL"/>
        </w:rPr>
        <w:t xml:space="preserve">de </w:t>
      </w:r>
      <w:r>
        <w:rPr>
          <w:rFonts w:cstheme="minorHAnsi"/>
          <w:sz w:val="22"/>
          <w:szCs w:val="22"/>
          <w:lang w:val="nl-NL"/>
        </w:rPr>
        <w:t>behandeling van een referendumverzoek over dat</w:t>
      </w:r>
      <w:r w:rsidR="00610EBF">
        <w:rPr>
          <w:rFonts w:cstheme="minorHAnsi"/>
          <w:sz w:val="22"/>
          <w:szCs w:val="22"/>
          <w:lang w:val="nl-NL"/>
        </w:rPr>
        <w:t>zelfde</w:t>
      </w:r>
      <w:r>
        <w:rPr>
          <w:rFonts w:cstheme="minorHAnsi"/>
          <w:sz w:val="22"/>
          <w:szCs w:val="22"/>
          <w:lang w:val="nl-NL"/>
        </w:rPr>
        <w:t xml:space="preserve"> </w:t>
      </w:r>
      <w:r w:rsidR="00D537BC">
        <w:rPr>
          <w:rFonts w:cstheme="minorHAnsi"/>
          <w:sz w:val="22"/>
          <w:szCs w:val="22"/>
          <w:lang w:val="nl-NL"/>
        </w:rPr>
        <w:t>ontwerp-raadsbesluit</w:t>
      </w:r>
      <w:r>
        <w:rPr>
          <w:rFonts w:cstheme="minorHAnsi"/>
          <w:sz w:val="22"/>
          <w:szCs w:val="22"/>
          <w:lang w:val="nl-NL"/>
        </w:rPr>
        <w:t>;</w:t>
      </w:r>
    </w:p>
    <w:p w14:paraId="6CB80BBF" w14:textId="60365286" w:rsidR="000E2476" w:rsidRDefault="000E2476" w:rsidP="00637522">
      <w:pPr>
        <w:pStyle w:val="Lijstalinea"/>
        <w:numPr>
          <w:ilvl w:val="0"/>
          <w:numId w:val="3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>De raad formeel al kan besluiten een stemming te verdagen, maar dit niet de norm is</w:t>
      </w:r>
      <w:r w:rsidR="00902977">
        <w:rPr>
          <w:rFonts w:cstheme="minorHAnsi"/>
          <w:sz w:val="22"/>
          <w:szCs w:val="22"/>
          <w:lang w:val="nl-NL"/>
        </w:rPr>
        <w:t>;</w:t>
      </w:r>
    </w:p>
    <w:p w14:paraId="41FCCA68" w14:textId="1574D6DA" w:rsidR="00637522" w:rsidRDefault="004C2208" w:rsidP="00637522">
      <w:pPr>
        <w:pStyle w:val="Lijstalinea"/>
        <w:numPr>
          <w:ilvl w:val="0"/>
          <w:numId w:val="3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 xml:space="preserve">Het hierom wenselijk is om vast te leggen </w:t>
      </w:r>
      <w:r w:rsidR="00637522">
        <w:rPr>
          <w:rFonts w:cstheme="minorHAnsi"/>
          <w:sz w:val="22"/>
          <w:szCs w:val="22"/>
          <w:lang w:val="nl-NL"/>
        </w:rPr>
        <w:t xml:space="preserve">dat behandeling </w:t>
      </w:r>
      <w:r w:rsidR="00637522" w:rsidRPr="00B26ABD">
        <w:rPr>
          <w:rFonts w:cstheme="minorHAnsi"/>
          <w:sz w:val="22"/>
          <w:szCs w:val="22"/>
          <w:lang w:val="nl-NL"/>
        </w:rPr>
        <w:t>in beginsel</w:t>
      </w:r>
      <w:r w:rsidR="00637522">
        <w:rPr>
          <w:rFonts w:cstheme="minorHAnsi"/>
          <w:sz w:val="22"/>
          <w:szCs w:val="22"/>
          <w:lang w:val="nl-NL"/>
        </w:rPr>
        <w:t xml:space="preserve"> n</w:t>
      </w:r>
      <w:r w:rsidR="00B26ABD">
        <w:rPr>
          <w:rFonts w:cstheme="minorHAnsi"/>
          <w:sz w:val="22"/>
          <w:szCs w:val="22"/>
          <w:lang w:val="nl-NL"/>
        </w:rPr>
        <w:t>í</w:t>
      </w:r>
      <w:r w:rsidR="00637522">
        <w:rPr>
          <w:rFonts w:cstheme="minorHAnsi"/>
          <w:sz w:val="22"/>
          <w:szCs w:val="22"/>
          <w:lang w:val="nl-NL"/>
        </w:rPr>
        <w:t xml:space="preserve">et plaatsvindt in dezelfde vergadering, tenzij </w:t>
      </w:r>
      <w:r w:rsidR="002D3BCE">
        <w:rPr>
          <w:rFonts w:cstheme="minorHAnsi"/>
          <w:sz w:val="22"/>
          <w:szCs w:val="22"/>
          <w:lang w:val="nl-NL"/>
        </w:rPr>
        <w:t>de raad anders besluit</w:t>
      </w:r>
      <w:r>
        <w:rPr>
          <w:rFonts w:cstheme="minorHAnsi"/>
          <w:sz w:val="22"/>
          <w:szCs w:val="22"/>
          <w:lang w:val="nl-NL"/>
        </w:rPr>
        <w:t>;</w:t>
      </w:r>
    </w:p>
    <w:p w14:paraId="19EDC629" w14:textId="591C0F88" w:rsidR="00637522" w:rsidRPr="00637522" w:rsidRDefault="002D3BCE" w:rsidP="00637522">
      <w:pPr>
        <w:pStyle w:val="Lijstalinea"/>
        <w:numPr>
          <w:ilvl w:val="0"/>
          <w:numId w:val="3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>Daarmee</w:t>
      </w:r>
      <w:r w:rsidR="00AE56C5">
        <w:rPr>
          <w:rFonts w:cstheme="minorHAnsi"/>
          <w:sz w:val="22"/>
          <w:szCs w:val="22"/>
          <w:lang w:val="nl-NL"/>
        </w:rPr>
        <w:t xml:space="preserve"> </w:t>
      </w:r>
      <w:r w:rsidR="00637522">
        <w:rPr>
          <w:rFonts w:cstheme="minorHAnsi"/>
          <w:sz w:val="22"/>
          <w:szCs w:val="22"/>
          <w:lang w:val="nl-NL"/>
        </w:rPr>
        <w:t xml:space="preserve">de raad </w:t>
      </w:r>
      <w:r w:rsidR="00B933F9">
        <w:rPr>
          <w:rFonts w:cstheme="minorHAnsi"/>
          <w:sz w:val="22"/>
          <w:szCs w:val="22"/>
          <w:lang w:val="nl-NL"/>
        </w:rPr>
        <w:t>actief moet besluiten</w:t>
      </w:r>
      <w:r w:rsidR="00637522">
        <w:rPr>
          <w:rFonts w:cstheme="minorHAnsi"/>
          <w:sz w:val="22"/>
          <w:szCs w:val="22"/>
          <w:lang w:val="nl-NL"/>
        </w:rPr>
        <w:t xml:space="preserve"> behandeling </w:t>
      </w:r>
      <w:proofErr w:type="spellStart"/>
      <w:r w:rsidR="00637522">
        <w:rPr>
          <w:rFonts w:cstheme="minorHAnsi"/>
          <w:sz w:val="22"/>
          <w:szCs w:val="22"/>
          <w:lang w:val="nl-NL"/>
        </w:rPr>
        <w:t>wèl</w:t>
      </w:r>
      <w:proofErr w:type="spellEnd"/>
      <w:r w:rsidR="00637522">
        <w:rPr>
          <w:rFonts w:cstheme="minorHAnsi"/>
          <w:sz w:val="22"/>
          <w:szCs w:val="22"/>
          <w:lang w:val="nl-NL"/>
        </w:rPr>
        <w:t xml:space="preserve"> in dezelfde vergadering plaats te laten vinden</w:t>
      </w:r>
      <w:r w:rsidR="00B47215">
        <w:rPr>
          <w:rFonts w:cstheme="minorHAnsi"/>
          <w:sz w:val="22"/>
          <w:szCs w:val="22"/>
          <w:lang w:val="nl-NL"/>
        </w:rPr>
        <w:t>, maar dit indien nodig (bij bijvoorbeeld fatale termijnen) nog wel kan doen</w:t>
      </w:r>
      <w:r w:rsidR="00637522">
        <w:rPr>
          <w:rFonts w:cstheme="minorHAnsi"/>
          <w:sz w:val="22"/>
          <w:szCs w:val="22"/>
          <w:lang w:val="nl-NL"/>
        </w:rPr>
        <w:t>;</w:t>
      </w:r>
    </w:p>
    <w:p w14:paraId="51D7C638" w14:textId="77777777" w:rsidR="0082221E" w:rsidRPr="002C0B38" w:rsidRDefault="0082221E" w:rsidP="0082221E">
      <w:pPr>
        <w:pStyle w:val="Lijstalinea"/>
        <w:rPr>
          <w:rFonts w:cstheme="minorHAnsi"/>
          <w:sz w:val="22"/>
          <w:szCs w:val="22"/>
          <w:lang w:val="nl-NL"/>
        </w:rPr>
      </w:pPr>
    </w:p>
    <w:p w14:paraId="5DDC3C71" w14:textId="77777777" w:rsidR="0082221E" w:rsidRPr="002C0B38" w:rsidRDefault="0082221E" w:rsidP="0082221E">
      <w:pPr>
        <w:rPr>
          <w:rFonts w:cstheme="minorHAnsi"/>
          <w:sz w:val="22"/>
          <w:szCs w:val="22"/>
          <w:lang w:val="nl-NL"/>
        </w:rPr>
      </w:pPr>
      <w:r w:rsidRPr="002C0B38">
        <w:rPr>
          <w:rFonts w:cstheme="minorHAnsi"/>
          <w:sz w:val="22"/>
          <w:szCs w:val="22"/>
          <w:lang w:val="nl-NL"/>
        </w:rPr>
        <w:t>Roept het college op:</w:t>
      </w:r>
    </w:p>
    <w:p w14:paraId="65079CAE" w14:textId="77777777" w:rsidR="0082221E" w:rsidRPr="002C0B38" w:rsidRDefault="0082221E" w:rsidP="0082221E">
      <w:pPr>
        <w:rPr>
          <w:rFonts w:cstheme="minorHAnsi"/>
          <w:sz w:val="22"/>
          <w:szCs w:val="22"/>
          <w:lang w:val="nl-NL"/>
        </w:rPr>
      </w:pPr>
    </w:p>
    <w:p w14:paraId="7012B30C" w14:textId="7B45C106" w:rsidR="0082221E" w:rsidRDefault="00700532" w:rsidP="0082221E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>Uiterlijk Q</w:t>
      </w:r>
      <w:r w:rsidR="00CB0E7B">
        <w:rPr>
          <w:rFonts w:cstheme="minorHAnsi"/>
          <w:sz w:val="22"/>
          <w:szCs w:val="22"/>
          <w:lang w:val="nl-NL"/>
        </w:rPr>
        <w:t>4</w:t>
      </w:r>
      <w:r>
        <w:rPr>
          <w:rFonts w:cstheme="minorHAnsi"/>
          <w:sz w:val="22"/>
          <w:szCs w:val="22"/>
          <w:lang w:val="nl-NL"/>
        </w:rPr>
        <w:t xml:space="preserve"> 2025 een gewijzigde referendumverordening voor te leggen aan de raad, die erin voorziet dat een </w:t>
      </w:r>
      <w:r w:rsidR="00A37612">
        <w:rPr>
          <w:rFonts w:cstheme="minorHAnsi"/>
          <w:sz w:val="22"/>
          <w:szCs w:val="22"/>
          <w:lang w:val="nl-NL"/>
        </w:rPr>
        <w:t>ontwerpbestemmingsplan</w:t>
      </w:r>
      <w:r w:rsidR="00637522">
        <w:rPr>
          <w:rFonts w:cstheme="minorHAnsi"/>
          <w:sz w:val="22"/>
          <w:szCs w:val="22"/>
          <w:lang w:val="nl-NL"/>
        </w:rPr>
        <w:t xml:space="preserve"> </w:t>
      </w:r>
      <w:r>
        <w:rPr>
          <w:rFonts w:cstheme="minorHAnsi"/>
          <w:sz w:val="22"/>
          <w:szCs w:val="22"/>
          <w:lang w:val="nl-NL"/>
        </w:rPr>
        <w:t xml:space="preserve">wordt behandeld in een latere raadsvergadering dan een referendumverzoek over datzelfde </w:t>
      </w:r>
      <w:r w:rsidR="00A37612">
        <w:rPr>
          <w:rFonts w:cstheme="minorHAnsi"/>
          <w:sz w:val="22"/>
          <w:szCs w:val="22"/>
          <w:lang w:val="nl-NL"/>
        </w:rPr>
        <w:t>ontwerpbestemmingsplan</w:t>
      </w:r>
      <w:r w:rsidR="0009796D">
        <w:rPr>
          <w:rFonts w:cstheme="minorHAnsi"/>
          <w:sz w:val="22"/>
          <w:szCs w:val="22"/>
          <w:lang w:val="nl-NL"/>
        </w:rPr>
        <w:t>, tenzij de raad expliciet anders besluit</w:t>
      </w:r>
      <w:r>
        <w:rPr>
          <w:rFonts w:cstheme="minorHAnsi"/>
          <w:sz w:val="22"/>
          <w:szCs w:val="22"/>
          <w:lang w:val="nl-NL"/>
        </w:rPr>
        <w:t>;</w:t>
      </w:r>
    </w:p>
    <w:p w14:paraId="186BCC85" w14:textId="77777777" w:rsidR="0082221E" w:rsidRPr="006B182F" w:rsidRDefault="0082221E" w:rsidP="0082221E">
      <w:pPr>
        <w:rPr>
          <w:rFonts w:cstheme="minorHAnsi"/>
          <w:sz w:val="22"/>
          <w:szCs w:val="22"/>
          <w:lang w:val="nl-NL"/>
        </w:rPr>
      </w:pPr>
    </w:p>
    <w:p w14:paraId="7A91D936" w14:textId="77777777" w:rsidR="0082221E" w:rsidRPr="002C0B38" w:rsidRDefault="0082221E" w:rsidP="0082221E">
      <w:pPr>
        <w:ind w:left="-284" w:right="-428"/>
        <w:rPr>
          <w:rFonts w:cstheme="minorHAnsi"/>
          <w:b/>
          <w:sz w:val="22"/>
          <w:szCs w:val="22"/>
          <w:lang w:val="nl-NL"/>
        </w:rPr>
      </w:pPr>
      <w:r w:rsidRPr="002C0B38">
        <w:rPr>
          <w:rFonts w:cstheme="minorHAnsi"/>
          <w:b/>
          <w:sz w:val="22"/>
          <w:szCs w:val="22"/>
          <w:lang w:val="nl-NL"/>
        </w:rPr>
        <w:lastRenderedPageBreak/>
        <w:t xml:space="preserve">SP </w:t>
      </w:r>
      <w:r w:rsidRPr="002C0B38"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ab/>
      </w:r>
      <w:r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 xml:space="preserve">GroenLinks </w:t>
      </w:r>
      <w:r w:rsidRPr="002C0B38"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ab/>
        <w:t xml:space="preserve">Stadspartij Nijmegen </w:t>
      </w:r>
      <w:r w:rsidRPr="002C0B38"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ab/>
        <w:t xml:space="preserve">D66 </w:t>
      </w:r>
      <w:r w:rsidRPr="002C0B38"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ab/>
        <w:t>PvdA</w:t>
      </w:r>
      <w:r w:rsidRPr="002C0B38">
        <w:rPr>
          <w:rFonts w:cstheme="minorHAnsi"/>
          <w:b/>
          <w:sz w:val="22"/>
          <w:szCs w:val="22"/>
          <w:lang w:val="nl-NL"/>
        </w:rPr>
        <w:tab/>
      </w:r>
    </w:p>
    <w:p w14:paraId="4846F716" w14:textId="77777777" w:rsidR="0082221E" w:rsidRPr="002C0B38" w:rsidRDefault="0082221E" w:rsidP="0082221E">
      <w:pPr>
        <w:ind w:left="-284" w:right="-428"/>
        <w:rPr>
          <w:rFonts w:cstheme="minorHAnsi"/>
          <w:bCs/>
          <w:sz w:val="22"/>
          <w:szCs w:val="22"/>
          <w:lang w:val="nl-NL"/>
        </w:rPr>
      </w:pPr>
      <w:r w:rsidRPr="002C0B38">
        <w:rPr>
          <w:rFonts w:cstheme="minorHAnsi"/>
          <w:bCs/>
          <w:sz w:val="22"/>
          <w:szCs w:val="22"/>
          <w:lang w:val="nl-NL"/>
        </w:rPr>
        <w:t>Y. Wieken</w:t>
      </w:r>
    </w:p>
    <w:p w14:paraId="6581D43E" w14:textId="3CF481FD" w:rsidR="0082221E" w:rsidRDefault="0082221E" w:rsidP="0082221E">
      <w:pPr>
        <w:pStyle w:val="Normaalweb"/>
        <w:rPr>
          <w:rFonts w:asciiTheme="minorHAnsi" w:hAnsiTheme="minorHAnsi" w:cstheme="minorHAnsi"/>
          <w:noProof/>
        </w:rPr>
      </w:pPr>
    </w:p>
    <w:p w14:paraId="210B16B9" w14:textId="77777777" w:rsidR="00E340BB" w:rsidRPr="00D66172" w:rsidRDefault="00E340BB" w:rsidP="0082221E">
      <w:pPr>
        <w:pStyle w:val="Normaalweb"/>
        <w:rPr>
          <w:rFonts w:asciiTheme="minorHAnsi" w:hAnsiTheme="minorHAnsi" w:cstheme="minorHAnsi"/>
        </w:rPr>
      </w:pPr>
    </w:p>
    <w:p w14:paraId="40B832C7" w14:textId="23C3FF0D" w:rsidR="0082221E" w:rsidRPr="00F97FAF" w:rsidRDefault="0082221E" w:rsidP="0082221E">
      <w:pPr>
        <w:ind w:left="-284" w:right="-428"/>
        <w:rPr>
          <w:rFonts w:cstheme="minorHAnsi"/>
          <w:b/>
          <w:sz w:val="22"/>
          <w:szCs w:val="22"/>
          <w:lang w:val="nl-NL"/>
        </w:rPr>
      </w:pPr>
      <w:r w:rsidRPr="00F97FAF">
        <w:rPr>
          <w:rFonts w:cstheme="minorHAnsi"/>
          <w:b/>
          <w:sz w:val="22"/>
          <w:szCs w:val="22"/>
          <w:lang w:val="nl-NL"/>
        </w:rPr>
        <w:t xml:space="preserve">PvdD </w:t>
      </w:r>
      <w:r w:rsidRPr="00F97FAF">
        <w:rPr>
          <w:rFonts w:cstheme="minorHAnsi"/>
          <w:b/>
          <w:sz w:val="22"/>
          <w:szCs w:val="22"/>
          <w:lang w:val="nl-NL"/>
        </w:rPr>
        <w:tab/>
      </w:r>
      <w:r w:rsidRPr="00F97FAF">
        <w:rPr>
          <w:rFonts w:cstheme="minorHAnsi"/>
          <w:b/>
          <w:sz w:val="22"/>
          <w:szCs w:val="22"/>
          <w:lang w:val="nl-NL"/>
        </w:rPr>
        <w:tab/>
        <w:t xml:space="preserve">VVD </w:t>
      </w:r>
      <w:r w:rsidRPr="00F97FAF">
        <w:rPr>
          <w:rFonts w:cstheme="minorHAnsi"/>
          <w:b/>
          <w:sz w:val="22"/>
          <w:szCs w:val="22"/>
          <w:lang w:val="nl-NL"/>
        </w:rPr>
        <w:tab/>
      </w:r>
      <w:r w:rsidRPr="00F97FAF">
        <w:rPr>
          <w:rFonts w:cstheme="minorHAnsi"/>
          <w:b/>
          <w:sz w:val="22"/>
          <w:szCs w:val="22"/>
          <w:lang w:val="nl-NL"/>
        </w:rPr>
        <w:tab/>
      </w:r>
      <w:r w:rsidRPr="00F97FAF">
        <w:rPr>
          <w:rFonts w:cstheme="minorHAnsi"/>
          <w:b/>
          <w:sz w:val="22"/>
          <w:szCs w:val="22"/>
          <w:lang w:val="nl-NL"/>
        </w:rPr>
        <w:tab/>
        <w:t xml:space="preserve">CDA </w:t>
      </w:r>
      <w:r w:rsidRPr="00F97FAF">
        <w:rPr>
          <w:rFonts w:cstheme="minorHAnsi"/>
          <w:b/>
          <w:sz w:val="22"/>
          <w:szCs w:val="22"/>
          <w:lang w:val="nl-NL"/>
        </w:rPr>
        <w:tab/>
      </w:r>
      <w:r w:rsidRPr="00F97FAF">
        <w:rPr>
          <w:rFonts w:cstheme="minorHAnsi"/>
          <w:b/>
          <w:sz w:val="22"/>
          <w:szCs w:val="22"/>
          <w:lang w:val="nl-NL"/>
        </w:rPr>
        <w:tab/>
      </w:r>
      <w:r w:rsidRPr="00F97FAF">
        <w:rPr>
          <w:rFonts w:cstheme="minorHAnsi"/>
          <w:b/>
          <w:sz w:val="22"/>
          <w:szCs w:val="22"/>
          <w:lang w:val="nl-NL"/>
        </w:rPr>
        <w:tab/>
      </w:r>
      <w:r w:rsidR="00F97FAF" w:rsidRPr="00F97FAF">
        <w:rPr>
          <w:rFonts w:cstheme="minorHAnsi"/>
          <w:b/>
          <w:sz w:val="22"/>
          <w:szCs w:val="22"/>
          <w:lang w:val="nl-NL"/>
        </w:rPr>
        <w:t>Lijs</w:t>
      </w:r>
      <w:r w:rsidR="00F97FAF">
        <w:rPr>
          <w:rFonts w:cstheme="minorHAnsi"/>
          <w:b/>
          <w:sz w:val="22"/>
          <w:szCs w:val="22"/>
          <w:lang w:val="nl-NL"/>
        </w:rPr>
        <w:t>t de Vries-Kraaijeveld</w:t>
      </w:r>
      <w:r w:rsidRPr="00F97FAF">
        <w:rPr>
          <w:rFonts w:cstheme="minorHAnsi"/>
          <w:b/>
          <w:sz w:val="22"/>
          <w:szCs w:val="22"/>
          <w:lang w:val="nl-NL"/>
        </w:rPr>
        <w:tab/>
        <w:t xml:space="preserve">ODV </w:t>
      </w:r>
    </w:p>
    <w:p w14:paraId="7580D77A" w14:textId="77777777" w:rsidR="0082221E" w:rsidRPr="00F97FAF" w:rsidRDefault="0082221E" w:rsidP="0082221E">
      <w:pPr>
        <w:ind w:left="-284" w:right="-428"/>
        <w:rPr>
          <w:rFonts w:cstheme="minorHAnsi"/>
          <w:b/>
          <w:sz w:val="22"/>
          <w:szCs w:val="22"/>
          <w:lang w:val="nl-NL"/>
        </w:rPr>
      </w:pPr>
    </w:p>
    <w:p w14:paraId="6AD765B1" w14:textId="77777777" w:rsidR="0082221E" w:rsidRPr="00F97FAF" w:rsidRDefault="0082221E" w:rsidP="0082221E">
      <w:pPr>
        <w:rPr>
          <w:lang w:val="nl-NL"/>
        </w:rPr>
      </w:pPr>
    </w:p>
    <w:p w14:paraId="64653999" w14:textId="77777777" w:rsidR="00C6554E" w:rsidRPr="00F97FAF" w:rsidRDefault="00C6554E">
      <w:pPr>
        <w:rPr>
          <w:lang w:val="nl-NL"/>
        </w:rPr>
      </w:pPr>
    </w:p>
    <w:sectPr w:rsidR="00C6554E" w:rsidRPr="00F97FAF" w:rsidSect="00822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DFA7F" w14:textId="77777777" w:rsidR="001650AA" w:rsidRDefault="001650AA">
      <w:r>
        <w:separator/>
      </w:r>
    </w:p>
  </w:endnote>
  <w:endnote w:type="continuationSeparator" w:id="0">
    <w:p w14:paraId="408DD512" w14:textId="77777777" w:rsidR="001650AA" w:rsidRDefault="0016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CA27" w14:textId="77777777" w:rsidR="00E5199F" w:rsidRDefault="00E519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D379" w14:textId="77777777" w:rsidR="00E5199F" w:rsidRDefault="00E5199F">
    <w:pPr>
      <w:pStyle w:val="Voettekst"/>
    </w:pPr>
  </w:p>
  <w:p w14:paraId="131797A3" w14:textId="77777777" w:rsidR="00E5199F" w:rsidRDefault="00E519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2F144" w14:textId="77777777" w:rsidR="00E5199F" w:rsidRDefault="00E519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B2763" w14:textId="77777777" w:rsidR="001650AA" w:rsidRDefault="001650AA">
      <w:r>
        <w:separator/>
      </w:r>
    </w:p>
  </w:footnote>
  <w:footnote w:type="continuationSeparator" w:id="0">
    <w:p w14:paraId="01E61B79" w14:textId="77777777" w:rsidR="001650AA" w:rsidRDefault="0016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36118" w14:textId="77777777" w:rsidR="00E5199F" w:rsidRDefault="00E5199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27C2" w14:textId="77777777" w:rsidR="00E5199F" w:rsidRDefault="00000000">
    <w:pPr>
      <w:pStyle w:val="Koptekst"/>
    </w:pPr>
    <w:r>
      <w:rPr>
        <w:noProof/>
      </w:rPr>
      <w:drawing>
        <wp:inline distT="0" distB="0" distL="0" distR="0" wp14:anchorId="17FDD69A" wp14:editId="001E86D9">
          <wp:extent cx="1371600" cy="7620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02ABA" w14:textId="77777777" w:rsidR="00E5199F" w:rsidRDefault="00E5199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5957" w14:textId="77777777" w:rsidR="00E5199F" w:rsidRDefault="00E519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34284"/>
    <w:multiLevelType w:val="hybridMultilevel"/>
    <w:tmpl w:val="912AA57C"/>
    <w:lvl w:ilvl="0" w:tplc="4A0E8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06F56"/>
    <w:multiLevelType w:val="hybridMultilevel"/>
    <w:tmpl w:val="653C0894"/>
    <w:lvl w:ilvl="0" w:tplc="F4ECA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72E62"/>
    <w:multiLevelType w:val="hybridMultilevel"/>
    <w:tmpl w:val="8D12732C"/>
    <w:lvl w:ilvl="0" w:tplc="41501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949494">
    <w:abstractNumId w:val="1"/>
  </w:num>
  <w:num w:numId="2" w16cid:durableId="1595699204">
    <w:abstractNumId w:val="2"/>
  </w:num>
  <w:num w:numId="3" w16cid:durableId="78847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1E"/>
    <w:rsid w:val="0005673E"/>
    <w:rsid w:val="000835BE"/>
    <w:rsid w:val="0009796D"/>
    <w:rsid w:val="000E2476"/>
    <w:rsid w:val="0011328E"/>
    <w:rsid w:val="001650AA"/>
    <w:rsid w:val="00185E4F"/>
    <w:rsid w:val="00187D58"/>
    <w:rsid w:val="001E6353"/>
    <w:rsid w:val="002A29A5"/>
    <w:rsid w:val="002A79A1"/>
    <w:rsid w:val="002B574E"/>
    <w:rsid w:val="002D3BCE"/>
    <w:rsid w:val="002F4AA7"/>
    <w:rsid w:val="0041246A"/>
    <w:rsid w:val="00487B93"/>
    <w:rsid w:val="004C2208"/>
    <w:rsid w:val="004C7C8A"/>
    <w:rsid w:val="004E030B"/>
    <w:rsid w:val="00503050"/>
    <w:rsid w:val="0054615C"/>
    <w:rsid w:val="005777E2"/>
    <w:rsid w:val="00610EBF"/>
    <w:rsid w:val="00612120"/>
    <w:rsid w:val="006124B8"/>
    <w:rsid w:val="00630B78"/>
    <w:rsid w:val="00631130"/>
    <w:rsid w:val="00637522"/>
    <w:rsid w:val="00683F52"/>
    <w:rsid w:val="0068427D"/>
    <w:rsid w:val="006B32A5"/>
    <w:rsid w:val="00700532"/>
    <w:rsid w:val="007C011C"/>
    <w:rsid w:val="007D5922"/>
    <w:rsid w:val="0082221E"/>
    <w:rsid w:val="00881FCF"/>
    <w:rsid w:val="008F12B7"/>
    <w:rsid w:val="00902977"/>
    <w:rsid w:val="00975679"/>
    <w:rsid w:val="00A37612"/>
    <w:rsid w:val="00A43FFC"/>
    <w:rsid w:val="00AE56C5"/>
    <w:rsid w:val="00B21326"/>
    <w:rsid w:val="00B26ABD"/>
    <w:rsid w:val="00B47215"/>
    <w:rsid w:val="00B933F9"/>
    <w:rsid w:val="00C52E92"/>
    <w:rsid w:val="00C6554E"/>
    <w:rsid w:val="00CA1835"/>
    <w:rsid w:val="00CB0E7B"/>
    <w:rsid w:val="00D5080F"/>
    <w:rsid w:val="00D537BC"/>
    <w:rsid w:val="00DC4EB6"/>
    <w:rsid w:val="00DD084D"/>
    <w:rsid w:val="00E01B9C"/>
    <w:rsid w:val="00E25772"/>
    <w:rsid w:val="00E340BB"/>
    <w:rsid w:val="00E5199F"/>
    <w:rsid w:val="00E72518"/>
    <w:rsid w:val="00ED00ED"/>
    <w:rsid w:val="00F03F71"/>
    <w:rsid w:val="00F97FAF"/>
    <w:rsid w:val="00FB4099"/>
    <w:rsid w:val="00FE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E698"/>
  <w15:chartTrackingRefBased/>
  <w15:docId w15:val="{E02ED90D-6156-4537-8A99-BD30D903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221E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221E"/>
    <w:pPr>
      <w:ind w:left="720"/>
      <w:contextualSpacing/>
    </w:pPr>
  </w:style>
  <w:style w:type="character" w:customStyle="1" w:styleId="itemtitle">
    <w:name w:val="item_title"/>
    <w:basedOn w:val="Standaardalinea-lettertype"/>
    <w:rsid w:val="0082221E"/>
  </w:style>
  <w:style w:type="paragraph" w:styleId="Koptekst">
    <w:name w:val="header"/>
    <w:basedOn w:val="Standaard"/>
    <w:link w:val="KoptekstChar"/>
    <w:uiPriority w:val="99"/>
    <w:unhideWhenUsed/>
    <w:rsid w:val="0082221E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221E"/>
    <w:rPr>
      <w:rFonts w:eastAsiaTheme="minorEastAsia"/>
      <w:kern w:val="0"/>
      <w:sz w:val="24"/>
      <w:szCs w:val="24"/>
      <w:lang w:val="en-US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2221E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221E"/>
    <w:rPr>
      <w:rFonts w:eastAsiaTheme="minorEastAsia"/>
      <w:kern w:val="0"/>
      <w:sz w:val="24"/>
      <w:szCs w:val="24"/>
      <w:lang w:val="en-US"/>
      <w14:ligatures w14:val="none"/>
    </w:rPr>
  </w:style>
  <w:style w:type="paragraph" w:styleId="Normaalweb">
    <w:name w:val="Normal (Web)"/>
    <w:basedOn w:val="Standaard"/>
    <w:uiPriority w:val="99"/>
    <w:unhideWhenUsed/>
    <w:rsid w:val="008222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Yurre Wieken</dc:creator>
  <cp:keywords/>
  <dc:description/>
  <cp:lastModifiedBy>Lena Fey</cp:lastModifiedBy>
  <cp:revision>2</cp:revision>
  <dcterms:created xsi:type="dcterms:W3CDTF">2025-04-18T16:15:00Z</dcterms:created>
  <dcterms:modified xsi:type="dcterms:W3CDTF">2025-04-18T16:15:00Z</dcterms:modified>
</cp:coreProperties>
</file>