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D0EFE" w14:textId="3996C06C" w:rsidR="00A01D62" w:rsidRPr="00211EF2" w:rsidRDefault="00A01D62" w:rsidP="00A01D62">
      <w:pPr>
        <w:jc w:val="both"/>
        <w:rPr>
          <w:rFonts w:asciiTheme="majorHAnsi" w:eastAsia="Times New Roman" w:hAnsiTheme="majorHAnsi" w:cstheme="majorHAnsi"/>
          <w:sz w:val="22"/>
          <w:szCs w:val="22"/>
          <w:lang w:val="nl-NL"/>
        </w:rPr>
      </w:pPr>
      <w:r w:rsidRPr="00211EF2">
        <w:rPr>
          <w:rFonts w:asciiTheme="majorHAnsi" w:eastAsia="Times New Roman" w:hAnsiTheme="majorHAnsi" w:cstheme="majorHAnsi"/>
          <w:b/>
          <w:bCs/>
          <w:sz w:val="22"/>
          <w:szCs w:val="22"/>
          <w:lang w:val="nl-NL"/>
        </w:rPr>
        <w:t>Datum</w:t>
      </w:r>
      <w:r w:rsidRPr="00211EF2">
        <w:rPr>
          <w:rFonts w:asciiTheme="majorHAnsi" w:eastAsia="Times New Roman" w:hAnsiTheme="majorHAnsi" w:cstheme="majorHAnsi"/>
          <w:sz w:val="22"/>
          <w:szCs w:val="22"/>
          <w:lang w:val="nl-NL"/>
        </w:rPr>
        <w:t xml:space="preserve">: </w:t>
      </w:r>
      <w:r>
        <w:rPr>
          <w:rFonts w:asciiTheme="majorHAnsi" w:eastAsia="Times New Roman" w:hAnsiTheme="majorHAnsi" w:cstheme="majorHAnsi"/>
          <w:sz w:val="22"/>
          <w:szCs w:val="22"/>
          <w:lang w:val="nl-NL"/>
        </w:rPr>
        <w:tab/>
      </w:r>
      <w:r w:rsidR="00A00CE6">
        <w:rPr>
          <w:rFonts w:asciiTheme="majorHAnsi" w:eastAsia="Times New Roman" w:hAnsiTheme="majorHAnsi" w:cstheme="majorHAnsi"/>
          <w:sz w:val="22"/>
          <w:szCs w:val="22"/>
          <w:lang w:val="nl-NL"/>
        </w:rPr>
        <w:t>31</w:t>
      </w:r>
      <w:r>
        <w:rPr>
          <w:rFonts w:asciiTheme="majorHAnsi" w:eastAsia="Times New Roman" w:hAnsiTheme="majorHAnsi" w:cstheme="majorHAnsi"/>
          <w:sz w:val="22"/>
          <w:szCs w:val="22"/>
          <w:lang w:val="nl-NL"/>
        </w:rPr>
        <w:t xml:space="preserve"> maart 2025</w:t>
      </w:r>
      <w:r w:rsidRPr="00211EF2">
        <w:rPr>
          <w:rFonts w:asciiTheme="majorHAnsi" w:eastAsia="Times New Roman" w:hAnsiTheme="majorHAnsi" w:cstheme="majorHAnsi"/>
          <w:sz w:val="22"/>
          <w:szCs w:val="22"/>
          <w:lang w:val="nl-NL"/>
        </w:rPr>
        <w:tab/>
      </w:r>
    </w:p>
    <w:p w14:paraId="34550DE6" w14:textId="77777777" w:rsidR="00A01D62" w:rsidRPr="00211EF2" w:rsidRDefault="00A01D62" w:rsidP="00A01D62">
      <w:pPr>
        <w:jc w:val="both"/>
        <w:rPr>
          <w:rFonts w:asciiTheme="majorHAnsi" w:eastAsia="Times New Roman" w:hAnsiTheme="majorHAnsi" w:cstheme="majorHAnsi"/>
          <w:sz w:val="22"/>
          <w:szCs w:val="22"/>
          <w:lang w:val="nl-NL"/>
        </w:rPr>
      </w:pPr>
      <w:r w:rsidRPr="00211EF2">
        <w:rPr>
          <w:rFonts w:asciiTheme="majorHAnsi" w:eastAsia="Times New Roman" w:hAnsiTheme="majorHAnsi" w:cstheme="majorHAnsi"/>
          <w:b/>
          <w:bCs/>
          <w:sz w:val="22"/>
          <w:szCs w:val="22"/>
          <w:lang w:val="nl-NL"/>
        </w:rPr>
        <w:t>Betreft</w:t>
      </w:r>
      <w:r w:rsidRPr="00211EF2">
        <w:rPr>
          <w:rFonts w:asciiTheme="majorHAnsi" w:eastAsia="Times New Roman" w:hAnsiTheme="majorHAnsi" w:cstheme="majorHAnsi"/>
          <w:sz w:val="22"/>
          <w:szCs w:val="22"/>
          <w:lang w:val="nl-NL"/>
        </w:rPr>
        <w:t xml:space="preserve">: </w:t>
      </w:r>
      <w:r w:rsidRPr="00211EF2">
        <w:rPr>
          <w:rFonts w:asciiTheme="majorHAnsi" w:eastAsia="Times New Roman" w:hAnsiTheme="majorHAnsi" w:cstheme="majorHAnsi"/>
          <w:sz w:val="22"/>
          <w:szCs w:val="22"/>
          <w:lang w:val="nl-NL"/>
        </w:rPr>
        <w:tab/>
        <w:t>Schriftelijke vragen conform artikel 39 van het Reglement van Orde</w:t>
      </w:r>
    </w:p>
    <w:p w14:paraId="3E031269" w14:textId="77777777" w:rsidR="00A01D62" w:rsidRPr="00211EF2" w:rsidRDefault="00A01D62" w:rsidP="00A01D62">
      <w:pPr>
        <w:jc w:val="both"/>
        <w:rPr>
          <w:rFonts w:asciiTheme="majorHAnsi" w:eastAsia="Times New Roman" w:hAnsiTheme="majorHAnsi" w:cstheme="majorHAnsi"/>
          <w:sz w:val="22"/>
          <w:szCs w:val="22"/>
          <w:lang w:val="nl-NL"/>
        </w:rPr>
      </w:pPr>
      <w:r w:rsidRPr="00211EF2">
        <w:rPr>
          <w:rFonts w:asciiTheme="majorHAnsi" w:eastAsia="Times New Roman" w:hAnsiTheme="majorHAnsi" w:cstheme="majorHAnsi"/>
          <w:b/>
          <w:bCs/>
          <w:sz w:val="22"/>
          <w:szCs w:val="22"/>
          <w:lang w:val="nl-NL"/>
        </w:rPr>
        <w:t>Aan</w:t>
      </w:r>
      <w:r w:rsidRPr="00211EF2">
        <w:rPr>
          <w:rFonts w:asciiTheme="majorHAnsi" w:eastAsia="Times New Roman" w:hAnsiTheme="majorHAnsi" w:cstheme="majorHAnsi"/>
          <w:sz w:val="22"/>
          <w:szCs w:val="22"/>
          <w:lang w:val="nl-NL"/>
        </w:rPr>
        <w:t xml:space="preserve">: </w:t>
      </w:r>
      <w:r w:rsidRPr="00211EF2">
        <w:rPr>
          <w:rFonts w:asciiTheme="majorHAnsi" w:eastAsia="Times New Roman" w:hAnsiTheme="majorHAnsi" w:cstheme="majorHAnsi"/>
          <w:sz w:val="22"/>
          <w:szCs w:val="22"/>
          <w:lang w:val="nl-NL"/>
        </w:rPr>
        <w:tab/>
      </w:r>
      <w:r w:rsidRPr="00211EF2">
        <w:rPr>
          <w:rFonts w:asciiTheme="majorHAnsi" w:eastAsia="Times New Roman" w:hAnsiTheme="majorHAnsi" w:cstheme="majorHAnsi"/>
          <w:sz w:val="22"/>
          <w:szCs w:val="22"/>
          <w:lang w:val="nl-NL"/>
        </w:rPr>
        <w:tab/>
        <w:t>Het college van burgemeester en wethouders</w:t>
      </w:r>
    </w:p>
    <w:p w14:paraId="16E62887" w14:textId="77777777" w:rsidR="00A01D62" w:rsidRPr="00211EF2" w:rsidRDefault="00A01D62" w:rsidP="00A01D62">
      <w:pPr>
        <w:jc w:val="both"/>
        <w:rPr>
          <w:rFonts w:asciiTheme="majorHAnsi" w:eastAsia="Times New Roman" w:hAnsiTheme="majorHAnsi" w:cstheme="majorHAnsi"/>
          <w:sz w:val="22"/>
          <w:szCs w:val="22"/>
          <w:lang w:val="nl-NL"/>
        </w:rPr>
      </w:pPr>
      <w:r w:rsidRPr="00211EF2">
        <w:rPr>
          <w:rFonts w:asciiTheme="majorHAnsi" w:eastAsia="Times New Roman" w:hAnsiTheme="majorHAnsi" w:cstheme="majorHAnsi"/>
          <w:b/>
          <w:bCs/>
          <w:sz w:val="22"/>
          <w:szCs w:val="22"/>
          <w:lang w:val="nl-NL"/>
        </w:rPr>
        <w:t>Over</w:t>
      </w:r>
      <w:r w:rsidRPr="00211EF2">
        <w:rPr>
          <w:rFonts w:asciiTheme="majorHAnsi" w:eastAsia="Times New Roman" w:hAnsiTheme="majorHAnsi" w:cstheme="majorHAnsi"/>
          <w:sz w:val="22"/>
          <w:szCs w:val="22"/>
          <w:lang w:val="nl-NL"/>
        </w:rPr>
        <w:t xml:space="preserve">: </w:t>
      </w:r>
      <w:r w:rsidRPr="00211EF2">
        <w:rPr>
          <w:rFonts w:asciiTheme="majorHAnsi" w:eastAsia="Times New Roman" w:hAnsiTheme="majorHAnsi" w:cstheme="majorHAnsi"/>
          <w:sz w:val="22"/>
          <w:szCs w:val="22"/>
          <w:lang w:val="nl-NL"/>
        </w:rPr>
        <w:tab/>
      </w:r>
      <w:r w:rsidRPr="00211EF2">
        <w:rPr>
          <w:rFonts w:asciiTheme="majorHAnsi" w:eastAsia="Times New Roman" w:hAnsiTheme="majorHAnsi" w:cstheme="majorHAnsi"/>
          <w:sz w:val="22"/>
          <w:szCs w:val="22"/>
          <w:lang w:val="nl-NL"/>
        </w:rPr>
        <w:tab/>
      </w:r>
      <w:r>
        <w:rPr>
          <w:rFonts w:asciiTheme="majorHAnsi" w:eastAsia="Times New Roman" w:hAnsiTheme="majorHAnsi" w:cstheme="majorHAnsi"/>
          <w:sz w:val="22"/>
          <w:szCs w:val="22"/>
          <w:lang w:val="nl-NL"/>
        </w:rPr>
        <w:t>Naheffingen energiekosten</w:t>
      </w:r>
    </w:p>
    <w:p w14:paraId="16AD897A" w14:textId="77777777" w:rsidR="00A01D62" w:rsidRPr="00211EF2" w:rsidRDefault="00A01D62" w:rsidP="00A01D62">
      <w:pPr>
        <w:jc w:val="both"/>
        <w:rPr>
          <w:rFonts w:asciiTheme="majorHAnsi" w:eastAsia="Times New Roman" w:hAnsiTheme="majorHAnsi" w:cstheme="majorHAnsi"/>
          <w:sz w:val="22"/>
          <w:szCs w:val="22"/>
          <w:lang w:val="nl-NL"/>
        </w:rPr>
      </w:pPr>
    </w:p>
    <w:p w14:paraId="1A7FDD45" w14:textId="77777777" w:rsidR="00A01D62" w:rsidRPr="00211EF2" w:rsidRDefault="00A01D62" w:rsidP="00A01D62">
      <w:pPr>
        <w:jc w:val="both"/>
        <w:rPr>
          <w:rFonts w:asciiTheme="majorHAnsi" w:eastAsia="Times New Roman" w:hAnsiTheme="majorHAnsi" w:cstheme="majorHAnsi"/>
          <w:sz w:val="22"/>
          <w:szCs w:val="22"/>
          <w:lang w:val="nl-NL"/>
        </w:rPr>
      </w:pPr>
      <w:r w:rsidRPr="00211EF2">
        <w:rPr>
          <w:rFonts w:asciiTheme="majorHAnsi" w:eastAsia="Times New Roman" w:hAnsiTheme="majorHAnsi" w:cstheme="majorHAnsi"/>
          <w:sz w:val="22"/>
          <w:szCs w:val="22"/>
          <w:lang w:val="nl-NL"/>
        </w:rPr>
        <w:t>Geacht college,</w:t>
      </w:r>
    </w:p>
    <w:p w14:paraId="365872A3" w14:textId="77777777" w:rsidR="00A01D62" w:rsidRPr="00211EF2" w:rsidRDefault="00A01D62" w:rsidP="00A01D62">
      <w:pPr>
        <w:jc w:val="both"/>
        <w:rPr>
          <w:rFonts w:asciiTheme="majorHAnsi" w:eastAsia="Times New Roman" w:hAnsiTheme="majorHAnsi" w:cstheme="majorHAnsi"/>
          <w:sz w:val="22"/>
          <w:szCs w:val="22"/>
          <w:lang w:val="nl-NL"/>
        </w:rPr>
      </w:pPr>
    </w:p>
    <w:p w14:paraId="7A32B77F" w14:textId="77777777" w:rsidR="00A01D62" w:rsidRDefault="00A01D62" w:rsidP="00A01D62">
      <w:pPr>
        <w:jc w:val="both"/>
        <w:rPr>
          <w:rFonts w:asciiTheme="majorHAnsi" w:eastAsia="Times New Roman" w:hAnsiTheme="majorHAnsi" w:cstheme="majorHAnsi"/>
          <w:sz w:val="22"/>
          <w:szCs w:val="22"/>
          <w:lang w:val="nl-NL"/>
        </w:rPr>
      </w:pPr>
      <w:r>
        <w:rPr>
          <w:rFonts w:asciiTheme="majorHAnsi" w:eastAsia="Times New Roman" w:hAnsiTheme="majorHAnsi" w:cstheme="majorHAnsi"/>
          <w:sz w:val="22"/>
          <w:szCs w:val="22"/>
          <w:lang w:val="nl-NL"/>
        </w:rPr>
        <w:t xml:space="preserve">Een jaar geleden werden huurders van corporatieflats met blokverwarming opgeschrikt door grote naheffingen op hun energierekening. Dit ging om 476 huishoudens met bedragen tot 6.000 euro (gemiddeld 1.145), wat voor hen vaak onbetaalbaar is. Oorzaak van de naheffing was het vervallen van de Tijdelijke Tegemoetkoming Blokverwarming (TTB), waarmee het Rijk in 2022 en 2023 hoge energiekosten voor sociale huurders met blokverarming compenseerde. De gedupeerden vielen niet allemaal onder bestaande Nijmeegse regelingen voor inkomenssteun, het noodfonds energie en de energietoeslag waren net beëindigd. </w:t>
      </w:r>
    </w:p>
    <w:p w14:paraId="06B66CA4" w14:textId="77777777" w:rsidR="00A01D62" w:rsidRDefault="00A01D62" w:rsidP="00A01D62">
      <w:pPr>
        <w:jc w:val="both"/>
        <w:rPr>
          <w:rFonts w:asciiTheme="majorHAnsi" w:eastAsia="Times New Roman" w:hAnsiTheme="majorHAnsi" w:cstheme="majorHAnsi"/>
          <w:sz w:val="22"/>
          <w:szCs w:val="22"/>
          <w:lang w:val="nl-NL"/>
        </w:rPr>
      </w:pPr>
    </w:p>
    <w:p w14:paraId="1F727977" w14:textId="77777777" w:rsidR="00A01D62" w:rsidRDefault="00A01D62" w:rsidP="00A01D62">
      <w:pPr>
        <w:jc w:val="both"/>
        <w:rPr>
          <w:rFonts w:asciiTheme="majorHAnsi" w:eastAsia="Times New Roman" w:hAnsiTheme="majorHAnsi" w:cstheme="majorHAnsi"/>
          <w:sz w:val="22"/>
          <w:szCs w:val="22"/>
          <w:lang w:val="nl-NL"/>
        </w:rPr>
      </w:pPr>
      <w:r>
        <w:rPr>
          <w:rFonts w:asciiTheme="majorHAnsi" w:eastAsia="Times New Roman" w:hAnsiTheme="majorHAnsi" w:cstheme="majorHAnsi"/>
          <w:sz w:val="22"/>
          <w:szCs w:val="22"/>
          <w:lang w:val="nl-NL"/>
        </w:rPr>
        <w:t>Na aandringen van de SP heeft het college besloten om de naheffing van deze huurders te compenseren, met een drempelbedrag van 100 euro. Op 2 juli 2024 werd woningcorporatie Portaal door het college gemandateerd om getroffen huurders te compenseren. Op 3 september volgde een soortgelijke mandatering voor Talis. De kosten voor dit noodfonds blokverwarming werden door de gemeente betaald uit het overgebleven budget voor de energietoeslag, wat in 2023 en 2024 niet volledig is benut (de 1</w:t>
      </w:r>
      <w:r w:rsidRPr="00201BD9">
        <w:rPr>
          <w:rFonts w:asciiTheme="majorHAnsi" w:eastAsia="Times New Roman" w:hAnsiTheme="majorHAnsi" w:cstheme="majorHAnsi"/>
          <w:sz w:val="22"/>
          <w:szCs w:val="22"/>
          <w:vertAlign w:val="superscript"/>
          <w:lang w:val="nl-NL"/>
        </w:rPr>
        <w:t>e</w:t>
      </w:r>
      <w:r>
        <w:rPr>
          <w:rFonts w:asciiTheme="majorHAnsi" w:eastAsia="Times New Roman" w:hAnsiTheme="majorHAnsi" w:cstheme="majorHAnsi"/>
          <w:sz w:val="22"/>
          <w:szCs w:val="22"/>
          <w:lang w:val="nl-NL"/>
        </w:rPr>
        <w:t xml:space="preserve"> Voortgangsmonitor 2024 meldde een verwacht voordeel van 4 miljoen). Portaal werd gemandateerd voor 500.000 euro, Talis voor 20.000 Deze subsidieregeling is op 1 januari 2025 gesloten. De 2</w:t>
      </w:r>
      <w:r w:rsidRPr="00122A9C">
        <w:rPr>
          <w:rFonts w:asciiTheme="majorHAnsi" w:eastAsia="Times New Roman" w:hAnsiTheme="majorHAnsi" w:cstheme="majorHAnsi"/>
          <w:sz w:val="22"/>
          <w:szCs w:val="22"/>
          <w:vertAlign w:val="superscript"/>
          <w:lang w:val="nl-NL"/>
        </w:rPr>
        <w:t>e</w:t>
      </w:r>
      <w:r>
        <w:rPr>
          <w:rFonts w:asciiTheme="majorHAnsi" w:eastAsia="Times New Roman" w:hAnsiTheme="majorHAnsi" w:cstheme="majorHAnsi"/>
          <w:sz w:val="22"/>
          <w:szCs w:val="22"/>
          <w:lang w:val="nl-NL"/>
        </w:rPr>
        <w:t xml:space="preserve"> Voortgangsmonitor 2024 meldde een voordeel van 3,5 miljoen voor de energietoeslag. </w:t>
      </w:r>
    </w:p>
    <w:p w14:paraId="05AA9251" w14:textId="77777777" w:rsidR="00A01D62" w:rsidRDefault="00A01D62" w:rsidP="00A01D62">
      <w:pPr>
        <w:jc w:val="both"/>
        <w:rPr>
          <w:rFonts w:asciiTheme="majorHAnsi" w:eastAsia="Times New Roman" w:hAnsiTheme="majorHAnsi" w:cstheme="majorHAnsi"/>
          <w:sz w:val="22"/>
          <w:szCs w:val="22"/>
          <w:lang w:val="nl-NL"/>
        </w:rPr>
      </w:pPr>
    </w:p>
    <w:p w14:paraId="7BBBD6DC" w14:textId="77777777" w:rsidR="00A01D62" w:rsidRDefault="00A01D62" w:rsidP="00A01D62">
      <w:pPr>
        <w:jc w:val="both"/>
        <w:rPr>
          <w:rFonts w:asciiTheme="majorHAnsi" w:eastAsia="Times New Roman" w:hAnsiTheme="majorHAnsi" w:cstheme="majorHAnsi"/>
          <w:sz w:val="22"/>
          <w:szCs w:val="22"/>
          <w:lang w:val="nl-NL"/>
        </w:rPr>
      </w:pPr>
      <w:r>
        <w:rPr>
          <w:rFonts w:asciiTheme="majorHAnsi" w:eastAsia="Times New Roman" w:hAnsiTheme="majorHAnsi" w:cstheme="majorHAnsi"/>
          <w:sz w:val="22"/>
          <w:szCs w:val="22"/>
          <w:lang w:val="nl-NL"/>
        </w:rPr>
        <w:t xml:space="preserve">Inmiddels bereiken de SP berichten over nieuwe naheffingen voor dezelfde groep huurders. Hoewel het minder gedupeerden lijkt te betreffen dan vorig jaar, en de bedragen minder extreem zijn, gaat het nog steeds om bedragen tot 2000 euro. Dit ondanks de hogere maandelijkse voorschotbetaling dat volgde uit de afrekening over 2023. Huurders van Portaal worden direct benaderd om te tekenen voor een betalingsregeling. Bij weigering wordt er gedreigd met de deurwaarder. Dit terwijl de betalingsregeling </w:t>
      </w:r>
      <w:r w:rsidRPr="00122A9C">
        <w:rPr>
          <w:rFonts w:asciiTheme="majorHAnsi" w:eastAsia="Times New Roman" w:hAnsiTheme="majorHAnsi" w:cstheme="majorHAnsi"/>
          <w:i/>
          <w:iCs/>
          <w:sz w:val="22"/>
          <w:szCs w:val="22"/>
          <w:lang w:val="nl-NL"/>
        </w:rPr>
        <w:t>bovenop</w:t>
      </w:r>
      <w:r>
        <w:rPr>
          <w:rFonts w:asciiTheme="majorHAnsi" w:eastAsia="Times New Roman" w:hAnsiTheme="majorHAnsi" w:cstheme="majorHAnsi"/>
          <w:sz w:val="22"/>
          <w:szCs w:val="22"/>
          <w:lang w:val="nl-NL"/>
        </w:rPr>
        <w:t xml:space="preserve"> het al fors verhoogde maandelijks energievoorschot komt. De grote naheffingen zijn in 2024 weliswaar gecompenseerd, maar de huurders betalen als gevolg van deze naheffingen maandelijks veel meer voor hun energie dan in 2023.</w:t>
      </w:r>
    </w:p>
    <w:p w14:paraId="702EA0EB" w14:textId="77777777" w:rsidR="00A01D62" w:rsidRDefault="00A01D62" w:rsidP="00A01D62">
      <w:pPr>
        <w:jc w:val="both"/>
        <w:rPr>
          <w:rFonts w:asciiTheme="majorHAnsi" w:eastAsia="Times New Roman" w:hAnsiTheme="majorHAnsi" w:cstheme="majorHAnsi"/>
          <w:sz w:val="22"/>
          <w:szCs w:val="22"/>
          <w:lang w:val="nl-NL"/>
        </w:rPr>
      </w:pPr>
    </w:p>
    <w:p w14:paraId="47E03FE5" w14:textId="77777777" w:rsidR="00A01D62" w:rsidRDefault="00A01D62" w:rsidP="00A01D62">
      <w:pPr>
        <w:jc w:val="both"/>
        <w:rPr>
          <w:rFonts w:asciiTheme="majorHAnsi" w:eastAsia="Times New Roman" w:hAnsiTheme="majorHAnsi" w:cstheme="majorHAnsi"/>
          <w:sz w:val="22"/>
          <w:szCs w:val="22"/>
          <w:lang w:val="nl-NL"/>
        </w:rPr>
      </w:pPr>
      <w:r>
        <w:rPr>
          <w:rFonts w:asciiTheme="majorHAnsi" w:eastAsia="Times New Roman" w:hAnsiTheme="majorHAnsi" w:cstheme="majorHAnsi"/>
          <w:sz w:val="22"/>
          <w:szCs w:val="22"/>
          <w:lang w:val="nl-NL"/>
        </w:rPr>
        <w:t xml:space="preserve">Hoewel de bijzondere bijstand gebruikt kan worden voor energiekosten, is dit slechts een oplossing voor inwoners op of net boven het sociaal minimum. Ook compenseert de bijzondere bijstand alleen een deel van de kosten tussen 120% en 200% van de Nibud-norm, waardoor het geen oplossing is voor inwoners met buitensporig hoge naheffingen.  </w:t>
      </w:r>
    </w:p>
    <w:p w14:paraId="01001D05" w14:textId="77777777" w:rsidR="00A01D62" w:rsidRDefault="00A01D62" w:rsidP="00A01D62">
      <w:pPr>
        <w:jc w:val="both"/>
        <w:rPr>
          <w:rFonts w:asciiTheme="majorHAnsi" w:eastAsia="Times New Roman" w:hAnsiTheme="majorHAnsi" w:cstheme="majorHAnsi"/>
          <w:sz w:val="22"/>
          <w:szCs w:val="22"/>
          <w:lang w:val="nl-NL"/>
        </w:rPr>
      </w:pPr>
      <w:r>
        <w:rPr>
          <w:rFonts w:asciiTheme="majorHAnsi" w:eastAsia="Times New Roman" w:hAnsiTheme="majorHAnsi" w:cstheme="majorHAnsi"/>
          <w:sz w:val="22"/>
          <w:szCs w:val="22"/>
          <w:lang w:val="nl-NL"/>
        </w:rPr>
        <w:br/>
        <w:t xml:space="preserve">Het landelijk Noodfonds Energie heropent in 2025 en compenseert inwoners tot 200% van het sociaal minimum. Maar niet alleen is nog onbekend wanneer het noodfonds heropent, het compenseerde eerder alleen energiekosten gemaakt in de 6 maanden ná een aanvraag. Ook dit is geen oplossing voor inwoners die nu geconfronteerd worden met een naheffing. </w:t>
      </w:r>
    </w:p>
    <w:p w14:paraId="7C6600B6" w14:textId="77777777" w:rsidR="00A01D62" w:rsidRDefault="00A01D62" w:rsidP="00A01D62">
      <w:pPr>
        <w:jc w:val="both"/>
        <w:rPr>
          <w:rFonts w:asciiTheme="majorHAnsi" w:eastAsia="Times New Roman" w:hAnsiTheme="majorHAnsi" w:cstheme="majorHAnsi"/>
          <w:sz w:val="22"/>
          <w:szCs w:val="22"/>
          <w:lang w:val="nl-NL"/>
        </w:rPr>
      </w:pPr>
    </w:p>
    <w:p w14:paraId="70363349" w14:textId="77777777" w:rsidR="00A01D62" w:rsidRDefault="00A01D62" w:rsidP="00A01D62">
      <w:pPr>
        <w:jc w:val="both"/>
        <w:rPr>
          <w:rFonts w:asciiTheme="majorHAnsi" w:eastAsia="Times New Roman" w:hAnsiTheme="majorHAnsi" w:cstheme="majorHAnsi"/>
          <w:sz w:val="22"/>
          <w:szCs w:val="22"/>
          <w:lang w:val="nl-NL"/>
        </w:rPr>
      </w:pPr>
      <w:r>
        <w:rPr>
          <w:rFonts w:asciiTheme="majorHAnsi" w:eastAsia="Times New Roman" w:hAnsiTheme="majorHAnsi" w:cstheme="majorHAnsi"/>
          <w:sz w:val="22"/>
          <w:szCs w:val="22"/>
          <w:lang w:val="nl-NL"/>
        </w:rPr>
        <w:t xml:space="preserve">Opnieuw dreigen kwetsbare sociale huurders in de energiearmoede gestort te worden. Tegelijkertijd zijn er ook huurders die, uit angst voor hoge energierekeningen, sinds 2022 (of al veel langer) de </w:t>
      </w:r>
      <w:r>
        <w:rPr>
          <w:rFonts w:asciiTheme="majorHAnsi" w:eastAsia="Times New Roman" w:hAnsiTheme="majorHAnsi" w:cstheme="majorHAnsi"/>
          <w:sz w:val="22"/>
          <w:szCs w:val="22"/>
          <w:lang w:val="nl-NL"/>
        </w:rPr>
        <w:lastRenderedPageBreak/>
        <w:t>verwarming niet of amper durven te gebruiken. Zij hebben geen naheffingen of hoge maandelijkse energiekosten, maar leven wel in de kou. De huidige situatie, waarin zij geen compensatie krijgen omdat zij hun woongenot hebben opgeofferd om de energierekening te dempen, ervaren zij als onrechtvaardig.</w:t>
      </w:r>
    </w:p>
    <w:p w14:paraId="6A5A75EC" w14:textId="77777777" w:rsidR="00A01D62" w:rsidRDefault="00A01D62" w:rsidP="00A01D62">
      <w:pPr>
        <w:jc w:val="both"/>
        <w:rPr>
          <w:rFonts w:asciiTheme="majorHAnsi" w:eastAsia="Times New Roman" w:hAnsiTheme="majorHAnsi" w:cstheme="majorHAnsi"/>
          <w:sz w:val="22"/>
          <w:szCs w:val="22"/>
          <w:lang w:val="nl-NL"/>
        </w:rPr>
      </w:pPr>
    </w:p>
    <w:p w14:paraId="2B6AC90F" w14:textId="77777777" w:rsidR="00A01D62" w:rsidRPr="00211EF2" w:rsidRDefault="00A01D62" w:rsidP="00A01D62">
      <w:pPr>
        <w:jc w:val="both"/>
        <w:rPr>
          <w:rFonts w:asciiTheme="majorHAnsi" w:eastAsia="Times New Roman" w:hAnsiTheme="majorHAnsi" w:cstheme="majorHAnsi"/>
          <w:sz w:val="22"/>
          <w:szCs w:val="22"/>
          <w:lang w:val="nl-NL"/>
        </w:rPr>
      </w:pPr>
      <w:r>
        <w:rPr>
          <w:rFonts w:asciiTheme="majorHAnsi" w:eastAsia="Times New Roman" w:hAnsiTheme="majorHAnsi" w:cstheme="majorHAnsi"/>
          <w:sz w:val="22"/>
          <w:szCs w:val="22"/>
          <w:lang w:val="nl-NL"/>
        </w:rPr>
        <w:t xml:space="preserve">De SP heeft begrip voor beide groepen huurders, en wil voor beiden een structurele oplossing. Huurders die door grote naheffingen in de armoede gestort dreigen te worden, verdienen opnieuw compensatie. Voor huurders die uit angst voor hoge energiekosten nooit of zelden de verwarming aan durven zetten, en daardoor ‘s winters in een onleefbaar koud huis wonen, moet volgens de SP ook een vorm van steun komen zodat ook zij prettig de winter door kunnen komen. Het hoort niet nodig te zijn in kou te leven om financieel rond te komen.  </w:t>
      </w:r>
    </w:p>
    <w:p w14:paraId="3AB014A0" w14:textId="77777777" w:rsidR="00A01D62" w:rsidRPr="00211EF2" w:rsidRDefault="00A01D62" w:rsidP="00A01D62">
      <w:pPr>
        <w:jc w:val="both"/>
        <w:rPr>
          <w:rFonts w:asciiTheme="majorHAnsi" w:eastAsia="Times New Roman" w:hAnsiTheme="majorHAnsi" w:cstheme="majorHAnsi"/>
          <w:sz w:val="22"/>
          <w:szCs w:val="22"/>
          <w:lang w:val="nl-NL"/>
        </w:rPr>
      </w:pPr>
    </w:p>
    <w:p w14:paraId="1013FF3E" w14:textId="77777777" w:rsidR="00A01D62" w:rsidRDefault="00A01D62" w:rsidP="00A01D62">
      <w:pPr>
        <w:jc w:val="both"/>
        <w:rPr>
          <w:rFonts w:asciiTheme="majorHAnsi" w:eastAsia="Times New Roman" w:hAnsiTheme="majorHAnsi" w:cstheme="majorHAnsi"/>
          <w:sz w:val="22"/>
          <w:szCs w:val="22"/>
          <w:lang w:val="nl-NL"/>
        </w:rPr>
      </w:pPr>
      <w:r w:rsidRPr="00211EF2">
        <w:rPr>
          <w:rFonts w:asciiTheme="majorHAnsi" w:eastAsia="Times New Roman" w:hAnsiTheme="majorHAnsi" w:cstheme="majorHAnsi"/>
          <w:sz w:val="22"/>
          <w:szCs w:val="22"/>
          <w:lang w:val="nl-NL"/>
        </w:rPr>
        <w:t>Dat brengt de SP-fractie tot de volgende vragen</w:t>
      </w:r>
    </w:p>
    <w:p w14:paraId="6A339B14" w14:textId="77777777" w:rsidR="00A01D62" w:rsidRPr="00211EF2" w:rsidRDefault="00A01D62" w:rsidP="00A01D62">
      <w:pPr>
        <w:jc w:val="both"/>
        <w:rPr>
          <w:rFonts w:asciiTheme="majorHAnsi" w:eastAsia="Times New Roman" w:hAnsiTheme="majorHAnsi" w:cstheme="majorHAnsi"/>
          <w:sz w:val="22"/>
          <w:szCs w:val="22"/>
          <w:lang w:val="nl-NL"/>
        </w:rPr>
      </w:pPr>
    </w:p>
    <w:p w14:paraId="58D138E3" w14:textId="77777777" w:rsidR="00A01D62" w:rsidRPr="00211EF2" w:rsidRDefault="00A01D62" w:rsidP="00A01D62">
      <w:pPr>
        <w:numPr>
          <w:ilvl w:val="0"/>
          <w:numId w:val="1"/>
        </w:numPr>
        <w:spacing w:before="100" w:beforeAutospacing="1" w:after="100" w:afterAutospacing="1"/>
        <w:contextualSpacing/>
        <w:rPr>
          <w:rFonts w:asciiTheme="majorHAnsi" w:eastAsia="Times New Roman" w:hAnsiTheme="majorHAnsi" w:cstheme="majorHAnsi"/>
          <w:color w:val="000000"/>
          <w:sz w:val="22"/>
          <w:szCs w:val="22"/>
          <w:lang w:val="nl-NL" w:eastAsia="nl-NL"/>
        </w:rPr>
      </w:pPr>
      <w:r>
        <w:rPr>
          <w:rFonts w:asciiTheme="majorHAnsi" w:eastAsia="Times New Roman" w:hAnsiTheme="majorHAnsi" w:cstheme="majorHAnsi"/>
          <w:color w:val="000000"/>
          <w:sz w:val="22"/>
          <w:szCs w:val="22"/>
          <w:lang w:val="nl-NL" w:eastAsia="nl-NL"/>
        </w:rPr>
        <w:t>Is het college bekend met de nieuwe gevallen van hoge naheffingen voor sociale huurders met blokverwarming?</w:t>
      </w:r>
    </w:p>
    <w:p w14:paraId="6D804882" w14:textId="77777777" w:rsidR="00A01D62" w:rsidRDefault="00A01D62" w:rsidP="00A01D62">
      <w:pPr>
        <w:numPr>
          <w:ilvl w:val="0"/>
          <w:numId w:val="1"/>
        </w:numPr>
        <w:spacing w:before="100" w:beforeAutospacing="1" w:after="100" w:afterAutospacing="1"/>
        <w:contextualSpacing/>
        <w:rPr>
          <w:rFonts w:asciiTheme="majorHAnsi" w:eastAsia="Times New Roman" w:hAnsiTheme="majorHAnsi" w:cstheme="majorHAnsi"/>
          <w:color w:val="000000"/>
          <w:sz w:val="22"/>
          <w:szCs w:val="22"/>
          <w:lang w:val="nl-NL" w:eastAsia="nl-NL"/>
        </w:rPr>
      </w:pPr>
      <w:r>
        <w:rPr>
          <w:rFonts w:asciiTheme="majorHAnsi" w:eastAsia="Times New Roman" w:hAnsiTheme="majorHAnsi" w:cstheme="majorHAnsi"/>
          <w:color w:val="000000"/>
          <w:sz w:val="22"/>
          <w:szCs w:val="22"/>
          <w:lang w:val="nl-NL" w:eastAsia="nl-NL"/>
        </w:rPr>
        <w:t>Heeft het college hierover reeds contact gehad met de betrokken woningcorporaties? Zo niet, is het college voornemens hierover contact op te nemen?</w:t>
      </w:r>
    </w:p>
    <w:p w14:paraId="6D6AA094" w14:textId="77777777" w:rsidR="00A01D62" w:rsidRDefault="00A01D62" w:rsidP="00A01D62">
      <w:pPr>
        <w:numPr>
          <w:ilvl w:val="0"/>
          <w:numId w:val="1"/>
        </w:numPr>
        <w:spacing w:before="100" w:beforeAutospacing="1" w:after="100" w:afterAutospacing="1"/>
        <w:contextualSpacing/>
        <w:rPr>
          <w:rFonts w:asciiTheme="majorHAnsi" w:eastAsia="Times New Roman" w:hAnsiTheme="majorHAnsi" w:cstheme="majorHAnsi"/>
          <w:color w:val="000000"/>
          <w:sz w:val="22"/>
          <w:szCs w:val="22"/>
          <w:lang w:val="nl-NL" w:eastAsia="nl-NL"/>
        </w:rPr>
      </w:pPr>
      <w:r>
        <w:rPr>
          <w:rFonts w:asciiTheme="majorHAnsi" w:eastAsia="Times New Roman" w:hAnsiTheme="majorHAnsi" w:cstheme="majorHAnsi"/>
          <w:color w:val="000000"/>
          <w:sz w:val="22"/>
          <w:szCs w:val="22"/>
          <w:lang w:val="nl-NL" w:eastAsia="nl-NL"/>
        </w:rPr>
        <w:t>Vindt het college het blijken van goed verhuurderschap dat direct wordt gedreigd met een deurwaarder, wanneer huurders aangeven niet in staat te zijn om aan een betalingsregeling te voldoen?</w:t>
      </w:r>
    </w:p>
    <w:p w14:paraId="2E9F49A0" w14:textId="77777777" w:rsidR="00A01D62" w:rsidRDefault="00A01D62" w:rsidP="00A01D62">
      <w:pPr>
        <w:numPr>
          <w:ilvl w:val="0"/>
          <w:numId w:val="1"/>
        </w:numPr>
        <w:spacing w:before="100" w:beforeAutospacing="1" w:after="100" w:afterAutospacing="1"/>
        <w:contextualSpacing/>
        <w:rPr>
          <w:rFonts w:asciiTheme="majorHAnsi" w:eastAsia="Times New Roman" w:hAnsiTheme="majorHAnsi" w:cstheme="majorHAnsi"/>
          <w:color w:val="000000"/>
          <w:sz w:val="22"/>
          <w:szCs w:val="22"/>
          <w:lang w:val="nl-NL" w:eastAsia="nl-NL"/>
        </w:rPr>
      </w:pPr>
      <w:r>
        <w:rPr>
          <w:rFonts w:asciiTheme="majorHAnsi" w:eastAsia="Times New Roman" w:hAnsiTheme="majorHAnsi" w:cstheme="majorHAnsi"/>
          <w:color w:val="000000"/>
          <w:sz w:val="22"/>
          <w:szCs w:val="22"/>
          <w:lang w:val="nl-NL" w:eastAsia="nl-NL"/>
        </w:rPr>
        <w:t>Is het college bereid woningcorporaties daarop aan te spreken? Zo nee, waarom niet?</w:t>
      </w:r>
    </w:p>
    <w:p w14:paraId="2FD83C58" w14:textId="77777777" w:rsidR="00A01D62" w:rsidRPr="00211EF2" w:rsidRDefault="00A01D62" w:rsidP="00A01D62">
      <w:pPr>
        <w:numPr>
          <w:ilvl w:val="0"/>
          <w:numId w:val="1"/>
        </w:numPr>
        <w:spacing w:before="100" w:beforeAutospacing="1" w:after="100" w:afterAutospacing="1"/>
        <w:contextualSpacing/>
        <w:rPr>
          <w:rFonts w:asciiTheme="majorHAnsi" w:eastAsia="Times New Roman" w:hAnsiTheme="majorHAnsi" w:cstheme="majorHAnsi"/>
          <w:color w:val="000000"/>
          <w:sz w:val="22"/>
          <w:szCs w:val="22"/>
          <w:lang w:val="nl-NL" w:eastAsia="nl-NL"/>
        </w:rPr>
      </w:pPr>
      <w:r>
        <w:rPr>
          <w:rFonts w:asciiTheme="majorHAnsi" w:eastAsia="Times New Roman" w:hAnsiTheme="majorHAnsi" w:cstheme="majorHAnsi"/>
          <w:color w:val="000000"/>
          <w:sz w:val="22"/>
          <w:szCs w:val="22"/>
          <w:lang w:val="nl-NL" w:eastAsia="nl-NL"/>
        </w:rPr>
        <w:t>Is het college het met de SP eens dat zowel de bijzondere bijstand, alsmede het landelijk noodfonds, geen effectieve manieren zijn om deze inwoners met extreme naheffingen te helpen?</w:t>
      </w:r>
    </w:p>
    <w:p w14:paraId="158FBECF" w14:textId="77777777" w:rsidR="00A01D62" w:rsidRPr="00211EF2" w:rsidRDefault="00A01D62" w:rsidP="00A01D62">
      <w:pPr>
        <w:numPr>
          <w:ilvl w:val="0"/>
          <w:numId w:val="1"/>
        </w:numPr>
        <w:spacing w:before="100" w:beforeAutospacing="1" w:after="100" w:afterAutospacing="1"/>
        <w:contextualSpacing/>
        <w:rPr>
          <w:rFonts w:asciiTheme="majorHAnsi" w:eastAsia="Times New Roman" w:hAnsiTheme="majorHAnsi" w:cstheme="majorHAnsi"/>
          <w:color w:val="000000"/>
          <w:sz w:val="22"/>
          <w:szCs w:val="22"/>
          <w:lang w:val="nl-NL" w:eastAsia="nl-NL"/>
        </w:rPr>
      </w:pPr>
      <w:r>
        <w:rPr>
          <w:rFonts w:asciiTheme="majorHAnsi" w:eastAsia="Times New Roman" w:hAnsiTheme="majorHAnsi" w:cstheme="majorHAnsi"/>
          <w:color w:val="000000"/>
          <w:sz w:val="22"/>
          <w:szCs w:val="22"/>
          <w:lang w:val="nl-NL" w:eastAsia="nl-NL"/>
        </w:rPr>
        <w:t>Is het college bereid om ook dit jaar gedupeerden te compenseren voor extreme naheffingen, aangezien er nog altijd 3,5 miljoen euro beschikbaar is aan onbenut budget voor de energietoeslag over 2023/2024? Zo nee, waarom niet?</w:t>
      </w:r>
    </w:p>
    <w:p w14:paraId="4697BF93" w14:textId="77777777" w:rsidR="00A01D62" w:rsidRPr="00211EF2" w:rsidRDefault="00A01D62" w:rsidP="00A01D62">
      <w:pPr>
        <w:numPr>
          <w:ilvl w:val="0"/>
          <w:numId w:val="1"/>
        </w:numPr>
        <w:spacing w:before="100" w:beforeAutospacing="1" w:after="100" w:afterAutospacing="1"/>
        <w:contextualSpacing/>
        <w:rPr>
          <w:rFonts w:asciiTheme="majorHAnsi" w:eastAsia="Times New Roman" w:hAnsiTheme="majorHAnsi" w:cstheme="majorHAnsi"/>
          <w:color w:val="000000"/>
          <w:sz w:val="22"/>
          <w:szCs w:val="22"/>
          <w:lang w:val="nl-NL" w:eastAsia="nl-NL"/>
        </w:rPr>
      </w:pPr>
      <w:r>
        <w:rPr>
          <w:rFonts w:asciiTheme="majorHAnsi" w:eastAsia="Times New Roman" w:hAnsiTheme="majorHAnsi" w:cstheme="majorHAnsi"/>
          <w:color w:val="000000"/>
          <w:sz w:val="22"/>
          <w:szCs w:val="22"/>
          <w:lang w:val="nl-NL" w:eastAsia="nl-NL"/>
        </w:rPr>
        <w:t>Is het college bekend met de meldingen van huurders die hun verwarming niet aan durven zetten, en de huidige situatie als onrechtvaardig beschouwen?</w:t>
      </w:r>
    </w:p>
    <w:p w14:paraId="469D42F8" w14:textId="77777777" w:rsidR="00A01D62" w:rsidRDefault="00A01D62" w:rsidP="00A01D62">
      <w:pPr>
        <w:numPr>
          <w:ilvl w:val="0"/>
          <w:numId w:val="1"/>
        </w:numPr>
        <w:spacing w:before="100" w:beforeAutospacing="1" w:after="100" w:afterAutospacing="1"/>
        <w:contextualSpacing/>
        <w:rPr>
          <w:rFonts w:asciiTheme="majorHAnsi" w:eastAsia="Times New Roman" w:hAnsiTheme="majorHAnsi" w:cstheme="majorHAnsi"/>
          <w:color w:val="000000"/>
          <w:sz w:val="22"/>
          <w:szCs w:val="22"/>
          <w:lang w:val="nl-NL" w:eastAsia="nl-NL"/>
        </w:rPr>
      </w:pPr>
      <w:r>
        <w:rPr>
          <w:rFonts w:asciiTheme="majorHAnsi" w:eastAsia="Times New Roman" w:hAnsiTheme="majorHAnsi" w:cstheme="majorHAnsi"/>
          <w:color w:val="000000"/>
          <w:sz w:val="22"/>
          <w:szCs w:val="22"/>
          <w:lang w:val="nl-NL" w:eastAsia="nl-NL"/>
        </w:rPr>
        <w:t>Is het college het met de SP eens dat de situatie waarin iemand lage energiekosten heeft omdat die persoon de verwarming nooit durft aan te zetten, en daardoor ’s winters in een koud huis woont, óók een vorm van energiearmoede is?</w:t>
      </w:r>
    </w:p>
    <w:p w14:paraId="1A1EF265" w14:textId="77777777" w:rsidR="00A01D62" w:rsidRDefault="00A01D62" w:rsidP="00A01D62">
      <w:pPr>
        <w:numPr>
          <w:ilvl w:val="0"/>
          <w:numId w:val="1"/>
        </w:numPr>
        <w:spacing w:before="100" w:beforeAutospacing="1" w:after="100" w:afterAutospacing="1"/>
        <w:contextualSpacing/>
        <w:rPr>
          <w:rFonts w:asciiTheme="majorHAnsi" w:eastAsia="Times New Roman" w:hAnsiTheme="majorHAnsi" w:cstheme="majorHAnsi"/>
          <w:color w:val="000000"/>
          <w:sz w:val="22"/>
          <w:szCs w:val="22"/>
          <w:lang w:val="nl-NL" w:eastAsia="nl-NL"/>
        </w:rPr>
      </w:pPr>
      <w:r>
        <w:rPr>
          <w:rFonts w:asciiTheme="majorHAnsi" w:eastAsia="Times New Roman" w:hAnsiTheme="majorHAnsi" w:cstheme="majorHAnsi"/>
          <w:color w:val="000000"/>
          <w:sz w:val="22"/>
          <w:szCs w:val="22"/>
          <w:lang w:val="nl-NL" w:eastAsia="nl-NL"/>
        </w:rPr>
        <w:t>Welke mogelijkheden ziet het college om, totdat alle woningen in Nijmegen voldoende verduurzaamd en geïsoleerd zijn, deze vorm van energiearmoede te compenseren, in het bijzonder voor Nijmegenaren die niet in aanmerking komen voor bijzondere bijstand?</w:t>
      </w:r>
    </w:p>
    <w:p w14:paraId="3045DF6A" w14:textId="77777777" w:rsidR="00A01D62" w:rsidRPr="00211EF2" w:rsidRDefault="00A01D62" w:rsidP="00A01D62">
      <w:pPr>
        <w:numPr>
          <w:ilvl w:val="0"/>
          <w:numId w:val="1"/>
        </w:numPr>
        <w:spacing w:before="100" w:beforeAutospacing="1" w:after="100" w:afterAutospacing="1"/>
        <w:contextualSpacing/>
        <w:rPr>
          <w:rFonts w:asciiTheme="majorHAnsi" w:eastAsia="Times New Roman" w:hAnsiTheme="majorHAnsi" w:cstheme="majorHAnsi"/>
          <w:color w:val="000000"/>
          <w:sz w:val="22"/>
          <w:szCs w:val="22"/>
          <w:lang w:val="nl-NL" w:eastAsia="nl-NL"/>
        </w:rPr>
      </w:pPr>
      <w:r>
        <w:rPr>
          <w:rFonts w:asciiTheme="majorHAnsi" w:eastAsia="Times New Roman" w:hAnsiTheme="majorHAnsi" w:cstheme="majorHAnsi"/>
          <w:color w:val="000000"/>
          <w:sz w:val="22"/>
          <w:szCs w:val="22"/>
          <w:lang w:val="nl-NL" w:eastAsia="nl-NL"/>
        </w:rPr>
        <w:t xml:space="preserve">Is het college bereid om, in samenwerking met de betrokken woningcorporaties te onderzoeken hoe de groep met wederom hoge naheffingen met prioriteit geholpen kan worden met bijvoorbeeld isolatie, zodat toekomstige financiële problemen voorkomen worden? </w:t>
      </w:r>
    </w:p>
    <w:p w14:paraId="0398AD5E" w14:textId="77777777" w:rsidR="00A01D62" w:rsidRPr="00211EF2" w:rsidRDefault="00A01D62" w:rsidP="00A01D62">
      <w:pPr>
        <w:jc w:val="both"/>
        <w:rPr>
          <w:rFonts w:asciiTheme="majorHAnsi" w:eastAsiaTheme="minorHAnsi" w:hAnsiTheme="majorHAnsi" w:cstheme="majorHAnsi"/>
          <w:sz w:val="22"/>
          <w:szCs w:val="22"/>
          <w:lang w:val="nl-NL"/>
        </w:rPr>
      </w:pPr>
    </w:p>
    <w:p w14:paraId="133FAA0C" w14:textId="77777777" w:rsidR="00A01D62" w:rsidRPr="00211EF2" w:rsidRDefault="00A01D62" w:rsidP="00A01D62">
      <w:pPr>
        <w:jc w:val="both"/>
        <w:rPr>
          <w:rFonts w:asciiTheme="majorHAnsi" w:eastAsia="Times New Roman" w:hAnsiTheme="majorHAnsi" w:cstheme="majorHAnsi"/>
          <w:sz w:val="22"/>
          <w:szCs w:val="22"/>
          <w:lang w:val="nl-NL"/>
        </w:rPr>
      </w:pPr>
      <w:r w:rsidRPr="00211EF2">
        <w:rPr>
          <w:rFonts w:asciiTheme="majorHAnsi" w:eastAsia="Times New Roman" w:hAnsiTheme="majorHAnsi" w:cstheme="majorHAnsi"/>
          <w:sz w:val="22"/>
          <w:szCs w:val="22"/>
          <w:lang w:val="nl-NL"/>
        </w:rPr>
        <w:t>Met een vriendelijke groet,</w:t>
      </w:r>
    </w:p>
    <w:p w14:paraId="0C6B38FF" w14:textId="77777777" w:rsidR="00A01D62" w:rsidRPr="00211EF2" w:rsidRDefault="00A01D62" w:rsidP="00A01D62">
      <w:pPr>
        <w:jc w:val="both"/>
        <w:rPr>
          <w:rFonts w:asciiTheme="majorHAnsi" w:eastAsia="Times New Roman" w:hAnsiTheme="majorHAnsi" w:cstheme="majorHAnsi"/>
          <w:sz w:val="22"/>
          <w:szCs w:val="22"/>
          <w:lang w:val="nl-NL"/>
        </w:rPr>
      </w:pPr>
    </w:p>
    <w:p w14:paraId="08764FAE" w14:textId="77777777" w:rsidR="00A01D62" w:rsidRPr="00211EF2" w:rsidRDefault="00A01D62" w:rsidP="00A01D62">
      <w:pPr>
        <w:jc w:val="both"/>
        <w:rPr>
          <w:rFonts w:asciiTheme="majorHAnsi" w:eastAsia="Times New Roman" w:hAnsiTheme="majorHAnsi" w:cstheme="majorHAnsi"/>
          <w:sz w:val="22"/>
          <w:szCs w:val="22"/>
          <w:lang w:val="nl-NL"/>
        </w:rPr>
      </w:pPr>
      <w:r w:rsidRPr="00211EF2">
        <w:rPr>
          <w:rFonts w:asciiTheme="majorHAnsi" w:eastAsia="Times New Roman" w:hAnsiTheme="majorHAnsi" w:cstheme="majorHAnsi"/>
          <w:sz w:val="22"/>
          <w:szCs w:val="22"/>
          <w:lang w:val="nl-NL"/>
        </w:rPr>
        <w:t>Namens de SP-fractie</w:t>
      </w:r>
    </w:p>
    <w:p w14:paraId="3DDB6CCD" w14:textId="77777777" w:rsidR="00A01D62" w:rsidRPr="00211EF2" w:rsidRDefault="00A01D62" w:rsidP="00A01D62">
      <w:pPr>
        <w:jc w:val="both"/>
        <w:rPr>
          <w:rFonts w:asciiTheme="majorHAnsi" w:eastAsia="Times New Roman" w:hAnsiTheme="majorHAnsi" w:cstheme="majorHAnsi"/>
          <w:sz w:val="22"/>
          <w:szCs w:val="22"/>
          <w:lang w:val="nl-NL"/>
        </w:rPr>
      </w:pPr>
    </w:p>
    <w:p w14:paraId="57523929" w14:textId="630C1785" w:rsidR="00A01D62" w:rsidRPr="00B339B0" w:rsidRDefault="00A01D62" w:rsidP="00B339B0">
      <w:pPr>
        <w:jc w:val="both"/>
        <w:rPr>
          <w:rFonts w:asciiTheme="majorHAnsi" w:eastAsia="Times New Roman" w:hAnsiTheme="majorHAnsi" w:cstheme="majorHAnsi"/>
          <w:sz w:val="22"/>
          <w:szCs w:val="22"/>
          <w:lang w:val="nl-NL"/>
        </w:rPr>
      </w:pPr>
      <w:r w:rsidRPr="00211EF2">
        <w:rPr>
          <w:rFonts w:asciiTheme="majorHAnsi" w:eastAsia="Times New Roman" w:hAnsiTheme="majorHAnsi" w:cstheme="majorHAnsi"/>
          <w:sz w:val="22"/>
          <w:szCs w:val="22"/>
          <w:lang w:val="nl-NL"/>
        </w:rPr>
        <w:t>Yurre Wieken</w:t>
      </w:r>
      <w:r>
        <w:rPr>
          <w:rFonts w:asciiTheme="majorHAnsi" w:eastAsia="Times New Roman" w:hAnsiTheme="majorHAnsi" w:cstheme="majorHAnsi"/>
          <w:sz w:val="22"/>
          <w:szCs w:val="22"/>
          <w:lang w:val="nl-NL"/>
        </w:rPr>
        <w:tab/>
      </w:r>
      <w:r>
        <w:rPr>
          <w:rFonts w:asciiTheme="majorHAnsi" w:eastAsia="Times New Roman" w:hAnsiTheme="majorHAnsi" w:cstheme="majorHAnsi"/>
          <w:sz w:val="22"/>
          <w:szCs w:val="22"/>
          <w:lang w:val="nl-NL"/>
        </w:rPr>
        <w:tab/>
      </w:r>
      <w:r>
        <w:rPr>
          <w:rFonts w:asciiTheme="majorHAnsi" w:eastAsia="Times New Roman" w:hAnsiTheme="majorHAnsi" w:cstheme="majorHAnsi"/>
          <w:sz w:val="22"/>
          <w:szCs w:val="22"/>
          <w:lang w:val="nl-NL"/>
        </w:rPr>
        <w:tab/>
        <w:t>Menno Uphof</w:t>
      </w:r>
      <w:r w:rsidR="00B339B0">
        <w:rPr>
          <w:rFonts w:asciiTheme="majorHAnsi" w:eastAsia="Times New Roman" w:hAnsiTheme="majorHAnsi" w:cstheme="majorHAnsi"/>
          <w:sz w:val="22"/>
          <w:szCs w:val="22"/>
          <w:lang w:val="nl-NL"/>
        </w:rPr>
        <w:t>f</w:t>
      </w:r>
    </w:p>
    <w:p w14:paraId="0867C3EC" w14:textId="77777777" w:rsidR="00A01D62" w:rsidRPr="00211EF2" w:rsidRDefault="00A01D62" w:rsidP="00A01D62">
      <w:pPr>
        <w:jc w:val="both"/>
        <w:rPr>
          <w:rFonts w:asciiTheme="majorHAnsi" w:eastAsia="Times New Roman" w:hAnsiTheme="majorHAnsi" w:cstheme="majorHAnsi"/>
          <w:sz w:val="22"/>
          <w:szCs w:val="22"/>
          <w:lang w:val="nl-NL"/>
        </w:rPr>
      </w:pPr>
    </w:p>
    <w:p w14:paraId="0FD3E90A" w14:textId="77777777" w:rsidR="00A01D62" w:rsidRPr="00211EF2" w:rsidRDefault="00A01D62" w:rsidP="00A01D62">
      <w:pPr>
        <w:jc w:val="both"/>
        <w:rPr>
          <w:rFonts w:asciiTheme="majorHAnsi" w:eastAsia="Times New Roman" w:hAnsiTheme="majorHAnsi" w:cstheme="majorHAnsi"/>
          <w:sz w:val="22"/>
          <w:szCs w:val="22"/>
          <w:lang w:val="nl-NL"/>
        </w:rPr>
      </w:pPr>
    </w:p>
    <w:p w14:paraId="4F9FCFDE" w14:textId="77777777" w:rsidR="00A01D62" w:rsidRPr="00211EF2" w:rsidRDefault="00A01D62" w:rsidP="00A01D62">
      <w:pPr>
        <w:jc w:val="both"/>
        <w:rPr>
          <w:rFonts w:asciiTheme="majorHAnsi" w:eastAsiaTheme="minorHAnsi" w:hAnsiTheme="majorHAnsi" w:cstheme="majorHAnsi"/>
          <w:sz w:val="22"/>
          <w:szCs w:val="22"/>
          <w:lang w:val="nl-NL"/>
        </w:rPr>
      </w:pPr>
    </w:p>
    <w:p w14:paraId="40F64A12" w14:textId="77777777" w:rsidR="00A01D62" w:rsidRPr="00211EF2" w:rsidRDefault="00A01D62" w:rsidP="00A01D62">
      <w:pPr>
        <w:rPr>
          <w:rFonts w:asciiTheme="majorHAnsi" w:hAnsiTheme="majorHAnsi" w:cstheme="majorHAnsi"/>
        </w:rPr>
      </w:pPr>
    </w:p>
    <w:p w14:paraId="69CB437B" w14:textId="77777777" w:rsidR="005A7955" w:rsidRPr="00A01D62" w:rsidRDefault="005A7955" w:rsidP="00A01D62"/>
    <w:sectPr w:rsidR="005A7955" w:rsidRPr="00A01D62" w:rsidSect="00211E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C38F0" w14:textId="77777777" w:rsidR="00EF3467" w:rsidRDefault="00EF3467">
      <w:r>
        <w:separator/>
      </w:r>
    </w:p>
  </w:endnote>
  <w:endnote w:type="continuationSeparator" w:id="0">
    <w:p w14:paraId="4DD597C3" w14:textId="77777777" w:rsidR="00EF3467" w:rsidRDefault="00EF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4729C" w14:textId="77777777" w:rsidR="00122A9C" w:rsidRDefault="00122A9C">
    <w:pPr>
      <w:pStyle w:val="Voettekst"/>
    </w:pPr>
  </w:p>
  <w:p w14:paraId="01EDAEC8" w14:textId="77777777" w:rsidR="00122A9C" w:rsidRDefault="00122A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002CC" w14:textId="77777777" w:rsidR="00EF3467" w:rsidRDefault="00EF3467">
      <w:r>
        <w:separator/>
      </w:r>
    </w:p>
  </w:footnote>
  <w:footnote w:type="continuationSeparator" w:id="0">
    <w:p w14:paraId="0ECF6557" w14:textId="77777777" w:rsidR="00EF3467" w:rsidRDefault="00EF3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C691" w14:textId="77777777" w:rsidR="00122A9C" w:rsidRDefault="00122A9C">
    <w:pPr>
      <w:pStyle w:val="Koptekst"/>
    </w:pPr>
    <w:r>
      <w:rPr>
        <w:noProof/>
      </w:rPr>
      <w:drawing>
        <wp:inline distT="0" distB="0" distL="0" distR="0" wp14:anchorId="1C4B19C1" wp14:editId="0827CCF2">
          <wp:extent cx="1371600" cy="762000"/>
          <wp:effectExtent l="0" t="0" r="0" b="0"/>
          <wp:docPr id="1744250904" name="Afbeelding 1744250904"/>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p w14:paraId="7F284FC9" w14:textId="77777777" w:rsidR="00122A9C" w:rsidRDefault="00122A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9143A"/>
    <w:multiLevelType w:val="hybridMultilevel"/>
    <w:tmpl w:val="83F60F1A"/>
    <w:lvl w:ilvl="0" w:tplc="D2661420">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4641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137"/>
    <w:rsid w:val="00007FC0"/>
    <w:rsid w:val="0003296F"/>
    <w:rsid w:val="00122A9C"/>
    <w:rsid w:val="00124347"/>
    <w:rsid w:val="00155137"/>
    <w:rsid w:val="00201BD9"/>
    <w:rsid w:val="00211EF2"/>
    <w:rsid w:val="002B5A23"/>
    <w:rsid w:val="005A241A"/>
    <w:rsid w:val="005A7955"/>
    <w:rsid w:val="007A0444"/>
    <w:rsid w:val="007A791A"/>
    <w:rsid w:val="008947E1"/>
    <w:rsid w:val="00A00CE6"/>
    <w:rsid w:val="00A01D62"/>
    <w:rsid w:val="00B339B0"/>
    <w:rsid w:val="00B74BC8"/>
    <w:rsid w:val="00C72BC9"/>
    <w:rsid w:val="00C77EE9"/>
    <w:rsid w:val="00E84FE1"/>
    <w:rsid w:val="00EF3467"/>
    <w:rsid w:val="00F31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A31F2C"/>
  <w14:defaultImageDpi w14:val="300"/>
  <w15:docId w15:val="{18E665CF-3654-4C46-BC82-BE09D27D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1EF2"/>
    <w:pPr>
      <w:spacing w:after="160" w:line="259" w:lineRule="auto"/>
      <w:ind w:left="720"/>
      <w:contextualSpacing/>
    </w:pPr>
    <w:rPr>
      <w:rFonts w:eastAsiaTheme="minorHAnsi"/>
      <w:sz w:val="22"/>
      <w:szCs w:val="22"/>
    </w:rPr>
  </w:style>
  <w:style w:type="paragraph" w:styleId="Koptekst">
    <w:name w:val="header"/>
    <w:basedOn w:val="Standaard"/>
    <w:link w:val="KoptekstChar"/>
    <w:uiPriority w:val="99"/>
    <w:unhideWhenUsed/>
    <w:rsid w:val="00211EF2"/>
    <w:pPr>
      <w:tabs>
        <w:tab w:val="center" w:pos="4703"/>
        <w:tab w:val="right" w:pos="9406"/>
      </w:tabs>
    </w:pPr>
    <w:rPr>
      <w:rFonts w:eastAsiaTheme="minorHAnsi"/>
      <w:sz w:val="22"/>
      <w:szCs w:val="22"/>
    </w:rPr>
  </w:style>
  <w:style w:type="character" w:customStyle="1" w:styleId="KoptekstChar">
    <w:name w:val="Koptekst Char"/>
    <w:basedOn w:val="Standaardalinea-lettertype"/>
    <w:link w:val="Koptekst"/>
    <w:uiPriority w:val="99"/>
    <w:rsid w:val="00211EF2"/>
    <w:rPr>
      <w:rFonts w:eastAsiaTheme="minorHAnsi"/>
      <w:sz w:val="22"/>
      <w:szCs w:val="22"/>
    </w:rPr>
  </w:style>
  <w:style w:type="paragraph" w:styleId="Voettekst">
    <w:name w:val="footer"/>
    <w:basedOn w:val="Standaard"/>
    <w:link w:val="VoettekstChar"/>
    <w:uiPriority w:val="99"/>
    <w:unhideWhenUsed/>
    <w:rsid w:val="00211EF2"/>
    <w:pPr>
      <w:tabs>
        <w:tab w:val="center" w:pos="4703"/>
        <w:tab w:val="right" w:pos="9406"/>
      </w:tabs>
    </w:pPr>
    <w:rPr>
      <w:rFonts w:eastAsiaTheme="minorHAnsi"/>
      <w:sz w:val="22"/>
      <w:szCs w:val="22"/>
    </w:rPr>
  </w:style>
  <w:style w:type="character" w:customStyle="1" w:styleId="VoettekstChar">
    <w:name w:val="Voettekst Char"/>
    <w:basedOn w:val="Standaardalinea-lettertype"/>
    <w:link w:val="Voettekst"/>
    <w:uiPriority w:val="99"/>
    <w:rsid w:val="00211EF2"/>
    <w:rPr>
      <w:rFonts w:eastAsiaTheme="minorHAnsi"/>
      <w:sz w:val="22"/>
      <w:szCs w:val="22"/>
    </w:rPr>
  </w:style>
  <w:style w:type="paragraph" w:styleId="Normaalweb">
    <w:name w:val="Normal (Web)"/>
    <w:basedOn w:val="Standaard"/>
    <w:uiPriority w:val="99"/>
    <w:semiHidden/>
    <w:unhideWhenUsed/>
    <w:rsid w:val="00211EF2"/>
    <w:pPr>
      <w:spacing w:before="100" w:beforeAutospacing="1" w:after="100" w:afterAutospacing="1"/>
    </w:pPr>
    <w:rPr>
      <w:rFonts w:ascii="Times New Roman" w:eastAsia="Times New Roman" w:hAnsi="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Lena Fey</cp:lastModifiedBy>
  <cp:revision>17</cp:revision>
  <dcterms:created xsi:type="dcterms:W3CDTF">2025-03-29T14:12:00Z</dcterms:created>
  <dcterms:modified xsi:type="dcterms:W3CDTF">2025-04-03T19:18:00Z</dcterms:modified>
</cp:coreProperties>
</file>